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D1C" w:rsidRDefault="00C35D1C"/>
    <w:p w:rsidR="00FB2DB9" w:rsidRPr="00ED6020" w:rsidRDefault="00FB2DB9" w:rsidP="00FB2DB9">
      <w:pPr>
        <w:spacing w:before="100" w:beforeAutospacing="1" w:after="100" w:afterAutospacing="1" w:line="240" w:lineRule="auto"/>
        <w:outlineLvl w:val="0"/>
        <w:rPr>
          <w:rFonts w:ascii="Arial" w:eastAsia="Times New Roman" w:hAnsi="Arial" w:cs="Arial"/>
          <w:b/>
          <w:bCs/>
          <w:kern w:val="36"/>
          <w:sz w:val="32"/>
          <w:szCs w:val="32"/>
          <w:lang w:eastAsia="lv-LV"/>
        </w:rPr>
      </w:pPr>
      <w:r w:rsidRPr="00ED6020">
        <w:rPr>
          <w:rFonts w:ascii="Arial" w:eastAsia="Times New Roman" w:hAnsi="Arial" w:cs="Arial"/>
          <w:b/>
          <w:bCs/>
          <w:kern w:val="36"/>
          <w:sz w:val="32"/>
          <w:szCs w:val="32"/>
          <w:lang w:eastAsia="lv-LV"/>
        </w:rPr>
        <w:t>Oglekļa uzt</w:t>
      </w:r>
      <w:r w:rsidR="00394B9B" w:rsidRPr="00ED6020">
        <w:rPr>
          <w:rFonts w:ascii="Arial" w:eastAsia="Times New Roman" w:hAnsi="Arial" w:cs="Arial"/>
          <w:b/>
          <w:bCs/>
          <w:kern w:val="36"/>
          <w:sz w:val="32"/>
          <w:szCs w:val="32"/>
          <w:lang w:eastAsia="lv-LV"/>
        </w:rPr>
        <w:t xml:space="preserve">veršana un uzglabāšana – </w:t>
      </w:r>
      <w:r w:rsidR="00ED6020" w:rsidRPr="00ED6020">
        <w:rPr>
          <w:rFonts w:ascii="Arial" w:eastAsia="Times New Roman" w:hAnsi="Arial" w:cs="Arial"/>
          <w:b/>
          <w:bCs/>
          <w:kern w:val="36"/>
          <w:sz w:val="32"/>
          <w:szCs w:val="32"/>
          <w:lang w:eastAsia="lv-LV"/>
        </w:rPr>
        <w:t xml:space="preserve">“modes </w:t>
      </w:r>
      <w:r w:rsidR="00501B10" w:rsidRPr="00ED6020">
        <w:rPr>
          <w:rFonts w:ascii="Arial" w:eastAsia="Times New Roman" w:hAnsi="Arial" w:cs="Arial"/>
          <w:b/>
          <w:bCs/>
          <w:kern w:val="36"/>
          <w:sz w:val="32"/>
          <w:szCs w:val="32"/>
          <w:lang w:eastAsia="lv-LV"/>
        </w:rPr>
        <w:t>tendence</w:t>
      </w:r>
      <w:r w:rsidR="00ED6020" w:rsidRPr="00ED6020">
        <w:rPr>
          <w:rFonts w:ascii="Arial" w:eastAsia="Times New Roman" w:hAnsi="Arial" w:cs="Arial"/>
          <w:b/>
          <w:bCs/>
          <w:kern w:val="36"/>
          <w:sz w:val="32"/>
          <w:szCs w:val="32"/>
          <w:lang w:eastAsia="lv-LV"/>
        </w:rPr>
        <w:t>”</w:t>
      </w:r>
      <w:r w:rsidR="00501B10" w:rsidRPr="00ED6020">
        <w:rPr>
          <w:rFonts w:ascii="Arial" w:eastAsia="Times New Roman" w:hAnsi="Arial" w:cs="Arial"/>
          <w:b/>
          <w:bCs/>
          <w:kern w:val="36"/>
          <w:sz w:val="32"/>
          <w:szCs w:val="32"/>
          <w:lang w:eastAsia="lv-LV"/>
        </w:rPr>
        <w:t xml:space="preserve"> vai iespēja</w:t>
      </w:r>
      <w:r w:rsidRPr="00ED6020">
        <w:rPr>
          <w:rFonts w:ascii="Arial" w:eastAsia="Times New Roman" w:hAnsi="Arial" w:cs="Arial"/>
          <w:b/>
          <w:bCs/>
          <w:kern w:val="36"/>
          <w:sz w:val="32"/>
          <w:szCs w:val="32"/>
          <w:lang w:eastAsia="lv-LV"/>
        </w:rPr>
        <w:t>?</w:t>
      </w:r>
    </w:p>
    <w:p w:rsidR="00FB2DB9" w:rsidRDefault="00FB2DB9" w:rsidP="00FB2DB9">
      <w:pPr>
        <w:spacing w:before="100" w:beforeAutospacing="1" w:after="100" w:afterAutospacing="1" w:line="240" w:lineRule="auto"/>
        <w:rPr>
          <w:rFonts w:ascii="Times New Roman" w:eastAsia="Times New Roman" w:hAnsi="Times New Roman" w:cs="Times New Roman"/>
          <w:sz w:val="24"/>
          <w:szCs w:val="24"/>
          <w:lang w:eastAsia="lv-LV"/>
        </w:rPr>
      </w:pPr>
    </w:p>
    <w:p w:rsidR="00FB2DB9" w:rsidRPr="00ED6020" w:rsidRDefault="003C5B5B" w:rsidP="00FB2DB9">
      <w:pPr>
        <w:spacing w:before="100" w:beforeAutospacing="1" w:after="100" w:afterAutospacing="1" w:line="240" w:lineRule="auto"/>
        <w:rPr>
          <w:rFonts w:ascii="Arial" w:eastAsia="Times New Roman" w:hAnsi="Arial" w:cs="Arial"/>
          <w:i/>
          <w:lang w:eastAsia="lv-LV"/>
        </w:rPr>
      </w:pPr>
      <w:r w:rsidRPr="00ED6020">
        <w:rPr>
          <w:rFonts w:ascii="Arial" w:eastAsia="Times New Roman" w:hAnsi="Arial" w:cs="Arial"/>
          <w:i/>
          <w:lang w:eastAsia="lv-LV"/>
        </w:rPr>
        <w:t>Avoti: cleanenergywire.org, essd.copernicus.org,</w:t>
      </w:r>
      <w:r w:rsidR="00B81063" w:rsidRPr="00ED6020">
        <w:rPr>
          <w:rFonts w:ascii="Arial" w:eastAsia="Times New Roman" w:hAnsi="Arial" w:cs="Arial"/>
          <w:i/>
          <w:lang w:eastAsia="lv-LV"/>
        </w:rPr>
        <w:t xml:space="preserve"> ipcc.ch,</w:t>
      </w:r>
      <w:r w:rsidRPr="00ED6020">
        <w:rPr>
          <w:rFonts w:ascii="Arial" w:eastAsia="Times New Roman" w:hAnsi="Arial" w:cs="Arial"/>
          <w:i/>
          <w:lang w:eastAsia="lv-LV"/>
        </w:rPr>
        <w:t xml:space="preserve"> lmsp.lv</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sz w:val="28"/>
          <w:szCs w:val="28"/>
          <w:lang w:eastAsia="lv-LV"/>
        </w:rPr>
        <w:t>Oglekļa uztveršana un uzglabāšana (CCS)</w:t>
      </w:r>
      <w:r w:rsidRPr="00ED6020">
        <w:rPr>
          <w:rFonts w:ascii="Arial" w:eastAsia="Times New Roman" w:hAnsi="Arial" w:cs="Arial"/>
          <w:sz w:val="28"/>
          <w:szCs w:val="28"/>
          <w:lang w:eastAsia="lv-LV"/>
        </w:rPr>
        <w:t xml:space="preserve"> strauji iegūst milzīgu nozīmi Vācijā, Eiropas Savienībā un visā pasaulē kā būtisks klimata rīcības elements. </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Cs/>
          <w:sz w:val="28"/>
          <w:szCs w:val="28"/>
          <w:lang w:eastAsia="lv-LV"/>
        </w:rPr>
        <w:t xml:space="preserve">Šī tehnoloģija šķiet ērts </w:t>
      </w:r>
      <w:r w:rsidR="003C5B5B" w:rsidRPr="00ED6020">
        <w:rPr>
          <w:rFonts w:ascii="Arial" w:eastAsia="Times New Roman" w:hAnsi="Arial" w:cs="Arial"/>
          <w:bCs/>
          <w:sz w:val="28"/>
          <w:szCs w:val="28"/>
          <w:lang w:eastAsia="lv-LV"/>
        </w:rPr>
        <w:t>risinājums klimata krīzei -</w:t>
      </w:r>
      <w:r w:rsidRPr="00ED6020">
        <w:rPr>
          <w:rFonts w:ascii="Arial" w:eastAsia="Times New Roman" w:hAnsi="Arial" w:cs="Arial"/>
          <w:bCs/>
          <w:sz w:val="28"/>
          <w:szCs w:val="28"/>
          <w:lang w:eastAsia="lv-LV"/>
        </w:rPr>
        <w:t xml:space="preserve"> CO2 uztver no fosilā kurināmā izmantošanas elektrostacijās un rūpnīcās un uzglabā pazemē. Tomēr daudzi tās pielietojumi joprojām ir strīdīgi, jo izmaksas ir augstas, tehnoloģija nav pietiekami attīstīta un pastāv risks, ka uzmanība tiks novirzīta no tūlītējas emisiju samazināšanas. Šajā jautājumu un atbilžu sadaļā ir atbildes uz visbiežāk uzdotajiem jautājumiem par CCS, pamatojoties uz zinātnisko konsensu.</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1. Kas ir oglekļa uztveršana un uzglabāšana (CCS)?</w:t>
      </w:r>
    </w:p>
    <w:p w:rsidR="00FB2DB9" w:rsidRPr="00ED6020" w:rsidRDefault="00350D30" w:rsidP="00FB2DB9">
      <w:pPr>
        <w:spacing w:before="100" w:beforeAutospacing="1" w:after="100" w:afterAutospacing="1" w:line="240" w:lineRule="auto"/>
        <w:rPr>
          <w:rFonts w:ascii="Arial" w:eastAsia="Times New Roman" w:hAnsi="Arial" w:cs="Arial"/>
          <w:sz w:val="28"/>
          <w:szCs w:val="28"/>
          <w:lang w:eastAsia="lv-LV"/>
        </w:rPr>
      </w:pPr>
      <w:hyperlink r:id="rId5" w:anchor="carbon_capture_and_storage" w:history="1">
        <w:r w:rsidR="00FB2DB9" w:rsidRPr="00ED6020">
          <w:rPr>
            <w:rFonts w:ascii="Arial" w:eastAsia="Times New Roman" w:hAnsi="Arial" w:cs="Arial"/>
            <w:sz w:val="28"/>
            <w:szCs w:val="28"/>
            <w:lang w:eastAsia="lv-LV"/>
          </w:rPr>
          <w:t>Oglekļa dioksīda uztveršanā un uzglabāšanā</w:t>
        </w:r>
      </w:hyperlink>
      <w:r w:rsidR="00FB2DB9" w:rsidRPr="00ED6020">
        <w:rPr>
          <w:rFonts w:ascii="Arial" w:eastAsia="Times New Roman" w:hAnsi="Arial" w:cs="Arial"/>
          <w:sz w:val="28"/>
          <w:szCs w:val="28"/>
          <w:lang w:eastAsia="lv-LV"/>
        </w:rPr>
        <w:t xml:space="preserve"> (</w:t>
      </w:r>
      <w:hyperlink r:id="rId6" w:anchor="ccs" w:history="1">
        <w:r w:rsidR="00FB2DB9" w:rsidRPr="00ED6020">
          <w:rPr>
            <w:rFonts w:ascii="Arial" w:eastAsia="Times New Roman" w:hAnsi="Arial" w:cs="Arial"/>
            <w:sz w:val="28"/>
            <w:szCs w:val="28"/>
            <w:lang w:eastAsia="lv-LV"/>
          </w:rPr>
          <w:t>CCS</w:t>
        </w:r>
      </w:hyperlink>
      <w:r w:rsidR="00FB2DB9" w:rsidRPr="00ED6020">
        <w:rPr>
          <w:rFonts w:ascii="Arial" w:eastAsia="Times New Roman" w:hAnsi="Arial" w:cs="Arial"/>
          <w:sz w:val="28"/>
          <w:szCs w:val="28"/>
          <w:lang w:eastAsia="lv-LV"/>
        </w:rPr>
        <w:t>) CO2 tiek uztverts no izplūdes gāzēm un pēc tam uzglabāts uz visiem laikiem. Šeit ir jāizdala divi pamatprincipi: vai oglekļa dioksīds tiek uztverts tieši liela mēroga rūpnīcās, vai CO2 tiek filtrēts no gaisa pēc tam, neatkarīgi no tā, kur tas iepriekš radies (</w:t>
      </w:r>
      <w:proofErr w:type="spellStart"/>
      <w:r w:rsidRPr="00ED6020">
        <w:rPr>
          <w:rFonts w:ascii="Arial" w:eastAsia="Times New Roman" w:hAnsi="Arial" w:cs="Arial"/>
          <w:sz w:val="28"/>
          <w:szCs w:val="28"/>
          <w:lang w:eastAsia="lv-LV"/>
        </w:rPr>
        <w:fldChar w:fldCharType="begin"/>
      </w:r>
      <w:r w:rsidRPr="00ED6020">
        <w:rPr>
          <w:rFonts w:ascii="Arial" w:eastAsia="Times New Roman" w:hAnsi="Arial" w:cs="Arial"/>
          <w:sz w:val="28"/>
          <w:szCs w:val="28"/>
          <w:lang w:eastAsia="lv-LV"/>
        </w:rPr>
        <w:instrText xml:space="preserve"> HYPERLINK "https://www.leopoldina.org/fileadmin/redaktion/Publikationen/Nationale_Empfehlungen/2022_ESYS_KurzErkl%C3%A4rt_Neg.Emissionen.pdf" \l "page=5" </w:instrText>
      </w:r>
      <w:r w:rsidRPr="00ED6020">
        <w:rPr>
          <w:rFonts w:ascii="Arial" w:eastAsia="Times New Roman" w:hAnsi="Arial" w:cs="Arial"/>
          <w:sz w:val="28"/>
          <w:szCs w:val="28"/>
          <w:lang w:eastAsia="lv-LV"/>
        </w:rPr>
        <w:fldChar w:fldCharType="separate"/>
      </w:r>
      <w:r w:rsidR="00FB2DB9" w:rsidRPr="00ED6020">
        <w:rPr>
          <w:rFonts w:ascii="Arial" w:eastAsia="Times New Roman" w:hAnsi="Arial" w:cs="Arial"/>
          <w:sz w:val="28"/>
          <w:szCs w:val="28"/>
          <w:lang w:eastAsia="lv-LV"/>
        </w:rPr>
        <w:t>Erlach</w:t>
      </w:r>
      <w:proofErr w:type="spellEnd"/>
      <w:r w:rsidR="00FB2DB9" w:rsidRPr="00ED6020">
        <w:rPr>
          <w:rFonts w:ascii="Arial" w:eastAsia="Times New Roman" w:hAnsi="Arial" w:cs="Arial"/>
          <w:sz w:val="28"/>
          <w:szCs w:val="28"/>
          <w:lang w:eastAsia="lv-LV"/>
        </w:rPr>
        <w:t xml:space="preserve"> </w:t>
      </w:r>
      <w:proofErr w:type="spellStart"/>
      <w:r w:rsidR="00FB2DB9" w:rsidRPr="00ED6020">
        <w:rPr>
          <w:rFonts w:ascii="Arial" w:eastAsia="Times New Roman" w:hAnsi="Arial" w:cs="Arial"/>
          <w:sz w:val="28"/>
          <w:szCs w:val="28"/>
          <w:lang w:eastAsia="lv-LV"/>
        </w:rPr>
        <w:t>et</w:t>
      </w:r>
      <w:proofErr w:type="spellEnd"/>
      <w:r w:rsidR="00FB2DB9" w:rsidRPr="00ED6020">
        <w:rPr>
          <w:rFonts w:ascii="Arial" w:eastAsia="Times New Roman" w:hAnsi="Arial" w:cs="Arial"/>
          <w:sz w:val="28"/>
          <w:szCs w:val="28"/>
          <w:lang w:eastAsia="lv-LV"/>
        </w:rPr>
        <w:t xml:space="preserve"> </w:t>
      </w:r>
      <w:proofErr w:type="spellStart"/>
      <w:r w:rsidR="00FB2DB9" w:rsidRPr="00ED6020">
        <w:rPr>
          <w:rFonts w:ascii="Arial" w:eastAsia="Times New Roman" w:hAnsi="Arial" w:cs="Arial"/>
          <w:sz w:val="28"/>
          <w:szCs w:val="28"/>
          <w:lang w:eastAsia="lv-LV"/>
        </w:rPr>
        <w:t>al</w:t>
      </w:r>
      <w:proofErr w:type="spellEnd"/>
      <w:r w:rsidR="00FB2DB9" w:rsidRPr="00ED6020">
        <w:rPr>
          <w:rFonts w:ascii="Arial" w:eastAsia="Times New Roman" w:hAnsi="Arial" w:cs="Arial"/>
          <w:sz w:val="28"/>
          <w:szCs w:val="28"/>
          <w:lang w:eastAsia="lv-LV"/>
        </w:rPr>
        <w:t>. 2022</w:t>
      </w:r>
      <w:r w:rsidRPr="00ED6020">
        <w:rPr>
          <w:rFonts w:ascii="Arial" w:eastAsia="Times New Roman" w:hAnsi="Arial" w:cs="Arial"/>
          <w:sz w:val="28"/>
          <w:szCs w:val="28"/>
          <w:lang w:eastAsia="lv-LV"/>
        </w:rPr>
        <w:fldChar w:fldCharType="end"/>
      </w:r>
      <w:r w:rsidR="00FB2DB9" w:rsidRPr="00ED6020">
        <w:rPr>
          <w:rFonts w:ascii="Arial" w:eastAsia="Times New Roman" w:hAnsi="Arial" w:cs="Arial"/>
          <w:sz w:val="28"/>
          <w:szCs w:val="28"/>
          <w:lang w:eastAsia="lv-LV"/>
        </w:rPr>
        <w:t>).</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Klasiskā </w:t>
      </w:r>
      <w:hyperlink r:id="rId7"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metode ietver emisiju uztveršanu no fosilā kurināmā spēkstacijām vai lielām rūpniecības iekārtām, pirms tās nonāk atmosfērā. Šajā metodē CO2 tiek uztverts pirms, laikā vai pēc attiecīgajiem sadegšanas vai ražošanas procesiem, izmantojot ķīmiskus procesus.</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Pēc tam oglekļa dioksīds tiek transportēts pa cauruļvadiem, autoceļiem vai kuģiem un pēc tam uzglabāts ilgtermiņa </w:t>
      </w:r>
      <w:hyperlink r:id="rId8" w:anchor="storage" w:history="1">
        <w:r w:rsidRPr="00ED6020">
          <w:rPr>
            <w:rFonts w:ascii="Arial" w:eastAsia="Times New Roman" w:hAnsi="Arial" w:cs="Arial"/>
            <w:sz w:val="28"/>
            <w:szCs w:val="28"/>
            <w:lang w:eastAsia="lv-LV"/>
          </w:rPr>
          <w:t>uzglabāšanas</w:t>
        </w:r>
      </w:hyperlink>
      <w:r w:rsidRPr="00ED6020">
        <w:rPr>
          <w:rFonts w:ascii="Arial" w:eastAsia="Times New Roman" w:hAnsi="Arial" w:cs="Arial"/>
          <w:sz w:val="28"/>
          <w:szCs w:val="28"/>
          <w:lang w:eastAsia="lv-LV"/>
        </w:rPr>
        <w:t xml:space="preserve"> vietās, piemēram, pazemē vai zem jūras. Šim nolūkam piemērotas ģeoloģiskas struktūras ir tukši naftas un gāzes rezervuāri v</w:t>
      </w:r>
      <w:r w:rsidR="003C5B5B" w:rsidRPr="00ED6020">
        <w:rPr>
          <w:rFonts w:ascii="Arial" w:eastAsia="Times New Roman" w:hAnsi="Arial" w:cs="Arial"/>
          <w:sz w:val="28"/>
          <w:szCs w:val="28"/>
          <w:lang w:eastAsia="lv-LV"/>
        </w:rPr>
        <w:t xml:space="preserve">ai sāls </w:t>
      </w:r>
      <w:proofErr w:type="spellStart"/>
      <w:r w:rsidR="003C5B5B" w:rsidRPr="00ED6020">
        <w:rPr>
          <w:rFonts w:ascii="Arial" w:eastAsia="Times New Roman" w:hAnsi="Arial" w:cs="Arial"/>
          <w:sz w:val="28"/>
          <w:szCs w:val="28"/>
          <w:lang w:eastAsia="lv-LV"/>
        </w:rPr>
        <w:t>akviferi</w:t>
      </w:r>
      <w:proofErr w:type="spellEnd"/>
      <w:r w:rsidR="003C5B5B" w:rsidRPr="00ED6020">
        <w:rPr>
          <w:rFonts w:ascii="Arial" w:eastAsia="Times New Roman" w:hAnsi="Arial" w:cs="Arial"/>
          <w:sz w:val="28"/>
          <w:szCs w:val="28"/>
          <w:lang w:eastAsia="lv-LV"/>
        </w:rPr>
        <w:t xml:space="preserve">, kas ir porainu </w:t>
      </w:r>
      <w:r w:rsidRPr="00ED6020">
        <w:rPr>
          <w:rFonts w:ascii="Arial" w:eastAsia="Times New Roman" w:hAnsi="Arial" w:cs="Arial"/>
          <w:sz w:val="28"/>
          <w:szCs w:val="28"/>
          <w:lang w:eastAsia="lv-LV"/>
        </w:rPr>
        <w:t xml:space="preserve">iežu slāņi ar sālsūdeni. Jo īpaši ASV un Kanādā saspiestu CO2 ievada arī </w:t>
      </w:r>
      <w:r w:rsidRPr="00ED6020">
        <w:rPr>
          <w:rFonts w:ascii="Arial" w:eastAsia="Times New Roman" w:hAnsi="Arial" w:cs="Arial"/>
          <w:sz w:val="28"/>
          <w:szCs w:val="28"/>
          <w:lang w:eastAsia="lv-LV"/>
        </w:rPr>
        <w:lastRenderedPageBreak/>
        <w:t>gandrīz izsmeltos naftas un gāzes laukos, lai iegūtu atlikušos ogļūdeņražus, kas pazīstams kā “papildus naftas ieguve”.</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Zemes garozā esošajos ģeoloģiskajos nogulumos oglekļa dioksīds tiek uztverts dažādos veidos: dažkārt tas ir izšķīdis pazemes sālsūdenī, ieslodzīts mazos vai lielākos dobumos vai veido ciešus savienojumus ar noteiktiem minerāliem klintīs. Mērķis vienmēr ir pēc iespējas ilgstoši nepieļaut CO2 nokļūšanu atmosfērā.</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Speciālistu diskusijās par klimata pētījumiem un (starptautisko) klimata politiku </w:t>
      </w:r>
      <w:hyperlink r:id="rId9"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tehnoloģija ietilpst vispārējā te</w:t>
      </w:r>
      <w:r w:rsidR="00ED6020" w:rsidRPr="00ED6020">
        <w:rPr>
          <w:rFonts w:ascii="Arial" w:eastAsia="Times New Roman" w:hAnsi="Arial" w:cs="Arial"/>
          <w:sz w:val="28"/>
          <w:szCs w:val="28"/>
          <w:lang w:eastAsia="lv-LV"/>
        </w:rPr>
        <w:t>rminā “oglekļa pārvaldība”</w:t>
      </w:r>
      <w:r w:rsidRPr="00ED6020">
        <w:rPr>
          <w:rFonts w:ascii="Arial" w:eastAsia="Times New Roman" w:hAnsi="Arial" w:cs="Arial"/>
          <w:sz w:val="28"/>
          <w:szCs w:val="28"/>
          <w:lang w:eastAsia="lv-LV"/>
        </w:rPr>
        <w:t>. Šīs jomas ir skaidri jānošķir, jo tām ir atšķirīgas piemērošanas jomas un tās var spēlēt atšķirīgas lomas klimata politikā un klimata aizsardzībā.</w:t>
      </w:r>
    </w:p>
    <w:p w:rsidR="00FB2DB9" w:rsidRPr="00FB2DB9" w:rsidRDefault="00FB2DB9" w:rsidP="00FB2DB9">
      <w:pPr>
        <w:spacing w:before="100" w:beforeAutospacing="1" w:after="100" w:afterAutospacing="1" w:line="240" w:lineRule="auto"/>
        <w:rPr>
          <w:rFonts w:ascii="Times New Roman" w:eastAsia="Times New Roman" w:hAnsi="Times New Roman" w:cs="Times New Roman"/>
          <w:sz w:val="24"/>
          <w:szCs w:val="24"/>
          <w:lang w:eastAsia="lv-LV"/>
        </w:rPr>
      </w:pPr>
      <w:r w:rsidRPr="00FB2DB9">
        <w:rPr>
          <w:rFonts w:ascii="Times New Roman" w:eastAsia="Times New Roman" w:hAnsi="Times New Roman" w:cs="Times New Roman"/>
          <w:noProof/>
          <w:sz w:val="24"/>
          <w:szCs w:val="24"/>
          <w:lang w:eastAsia="lv-LV"/>
        </w:rPr>
        <w:drawing>
          <wp:inline distT="0" distB="0" distL="0" distR="0">
            <wp:extent cx="5274310" cy="1353740"/>
            <wp:effectExtent l="0" t="0" r="2540" b="0"/>
            <wp:docPr id="1" name="Attēls 1" descr="C:\Users\Maris\OneDrive\Publiskā\Infografika Oglekļa vadība - Carbon managemen. CO2 tēma 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s\OneDrive\Publiskā\Infografika Oglekļa vadība - Carbon managemen. CO2 tēma 202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353740"/>
                    </a:xfrm>
                    <a:prstGeom prst="rect">
                      <a:avLst/>
                    </a:prstGeom>
                    <a:noFill/>
                    <a:ln>
                      <a:noFill/>
                    </a:ln>
                  </pic:spPr>
                </pic:pic>
              </a:graphicData>
            </a:graphic>
          </wp:inline>
        </w:drawing>
      </w:r>
    </w:p>
    <w:p w:rsidR="00FB2DB9" w:rsidRPr="00ED6020" w:rsidRDefault="00FB2DB9" w:rsidP="00FB2DB9">
      <w:pPr>
        <w:spacing w:before="100" w:beforeAutospacing="1" w:after="100" w:afterAutospacing="1" w:line="240" w:lineRule="auto"/>
        <w:rPr>
          <w:rFonts w:ascii="Arial" w:eastAsia="Times New Roman" w:hAnsi="Arial" w:cs="Arial"/>
          <w:i/>
          <w:lang w:eastAsia="lv-LV"/>
        </w:rPr>
      </w:pPr>
      <w:proofErr w:type="spellStart"/>
      <w:r w:rsidRPr="00ED6020">
        <w:rPr>
          <w:rFonts w:ascii="Arial" w:eastAsia="Times New Roman" w:hAnsi="Arial" w:cs="Arial"/>
          <w:i/>
          <w:lang w:eastAsia="lv-LV"/>
        </w:rPr>
        <w:t>Infografika</w:t>
      </w:r>
      <w:proofErr w:type="spellEnd"/>
      <w:r w:rsidRPr="00ED6020">
        <w:rPr>
          <w:rFonts w:ascii="Arial" w:eastAsia="Times New Roman" w:hAnsi="Arial" w:cs="Arial"/>
          <w:i/>
          <w:lang w:eastAsia="lv-LV"/>
        </w:rPr>
        <w:t xml:space="preserve"> no: </w:t>
      </w:r>
      <w:hyperlink r:id="rId11" w:history="1">
        <w:r w:rsidRPr="00ED6020">
          <w:rPr>
            <w:rFonts w:ascii="Arial" w:eastAsia="Times New Roman" w:hAnsi="Arial" w:cs="Arial"/>
            <w:i/>
            <w:lang w:eastAsia="lv-LV"/>
          </w:rPr>
          <w:t>SWP-</w:t>
        </w:r>
        <w:proofErr w:type="spellStart"/>
        <w:r w:rsidRPr="00ED6020">
          <w:rPr>
            <w:rFonts w:ascii="Arial" w:eastAsia="Times New Roman" w:hAnsi="Arial" w:cs="Arial"/>
            <w:i/>
            <w:lang w:eastAsia="lv-LV"/>
          </w:rPr>
          <w:t>Aktuell</w:t>
        </w:r>
        <w:proofErr w:type="spellEnd"/>
        <w:r w:rsidRPr="00ED6020">
          <w:rPr>
            <w:rFonts w:ascii="Arial" w:eastAsia="Times New Roman" w:hAnsi="Arial" w:cs="Arial"/>
            <w:i/>
            <w:lang w:eastAsia="lv-LV"/>
          </w:rPr>
          <w:t xml:space="preserve"> 2023/A 30</w:t>
        </w:r>
      </w:hyperlink>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Tradicionālā C</w:t>
      </w:r>
      <w:hyperlink r:id="rId12" w:anchor="ccs" w:history="1">
        <w:r w:rsidRPr="00ED6020">
          <w:rPr>
            <w:rFonts w:ascii="Arial" w:eastAsia="Times New Roman" w:hAnsi="Arial" w:cs="Arial"/>
            <w:sz w:val="28"/>
            <w:szCs w:val="28"/>
            <w:lang w:eastAsia="lv-LV"/>
          </w:rPr>
          <w:t xml:space="preserve">CS </w:t>
        </w:r>
      </w:hyperlink>
      <w:r w:rsidRPr="00ED6020">
        <w:rPr>
          <w:rFonts w:ascii="Arial" w:eastAsia="Times New Roman" w:hAnsi="Arial" w:cs="Arial"/>
          <w:sz w:val="28"/>
          <w:szCs w:val="28"/>
          <w:lang w:eastAsia="lv-LV"/>
        </w:rPr>
        <w:t>(o</w:t>
      </w:r>
      <w:hyperlink r:id="rId13" w:anchor="carbon_capture_and_storage" w:history="1">
        <w:r w:rsidRPr="00ED6020">
          <w:rPr>
            <w:rFonts w:ascii="Arial" w:eastAsia="Times New Roman" w:hAnsi="Arial" w:cs="Arial"/>
            <w:sz w:val="28"/>
            <w:szCs w:val="28"/>
            <w:lang w:eastAsia="lv-LV"/>
          </w:rPr>
          <w:t>glekļa uztveršana un uzglabāšana)</w:t>
        </w:r>
      </w:hyperlink>
      <w:r w:rsidRPr="00ED6020">
        <w:rPr>
          <w:rFonts w:ascii="Arial" w:eastAsia="Times New Roman" w:hAnsi="Arial" w:cs="Arial"/>
          <w:sz w:val="28"/>
          <w:szCs w:val="28"/>
          <w:lang w:eastAsia="lv-LV"/>
        </w:rPr>
        <w:t xml:space="preserve"> tehnoloģija, kas uztver oglekļa dioksīdu no sadedzinātajiem fosilajiem kurināmajiem, ir viens no emisiju samazināšanas veidiem. Tādējādi tā var palēnināt CO2 koncentrācijas pieaugumu atmosfērā. Otrs oglekļa pārvaldības elements ir “o</w:t>
      </w:r>
      <w:hyperlink r:id="rId14" w:anchor="carbon_capture_and_utilisation" w:history="1">
        <w:r w:rsidRPr="00ED6020">
          <w:rPr>
            <w:rFonts w:ascii="Arial" w:eastAsia="Times New Roman" w:hAnsi="Arial" w:cs="Arial"/>
            <w:sz w:val="28"/>
            <w:szCs w:val="28"/>
            <w:lang w:eastAsia="lv-LV"/>
          </w:rPr>
          <w:t>glekļa uztveršana un izmantošana”</w:t>
        </w:r>
      </w:hyperlink>
      <w:r w:rsidRPr="00ED6020">
        <w:rPr>
          <w:rFonts w:ascii="Arial" w:eastAsia="Times New Roman" w:hAnsi="Arial" w:cs="Arial"/>
          <w:sz w:val="28"/>
          <w:szCs w:val="28"/>
          <w:lang w:eastAsia="lv-LV"/>
        </w:rPr>
        <w:t xml:space="preserve"> (C</w:t>
      </w:r>
      <w:hyperlink r:id="rId15" w:anchor="ccu" w:history="1">
        <w:r w:rsidRPr="00ED6020">
          <w:rPr>
            <w:rFonts w:ascii="Arial" w:eastAsia="Times New Roman" w:hAnsi="Arial" w:cs="Arial"/>
            <w:sz w:val="28"/>
            <w:szCs w:val="28"/>
            <w:lang w:eastAsia="lv-LV"/>
          </w:rPr>
          <w:t>CU)</w:t>
        </w:r>
      </w:hyperlink>
      <w:r w:rsidRPr="00ED6020">
        <w:rPr>
          <w:rFonts w:ascii="Arial" w:eastAsia="Times New Roman" w:hAnsi="Arial" w:cs="Arial"/>
          <w:sz w:val="28"/>
          <w:szCs w:val="28"/>
          <w:lang w:eastAsia="lv-LV"/>
        </w:rPr>
        <w:t>. Arī šajā gadījumā CO2 tiek uztverts (galvenokārt) no fosilajiem avotiem un pēc tam izmantots kā materiāls. Tomēr atkarībā no produkta oglekļa dioksīds parasti tiek sekvestrēts tikai uz laiku.</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Trešā oglekļa pārvaldības joma ir “oglekļa dioksīda noņemšana” (CDR)</w:t>
      </w:r>
      <w:r w:rsidR="00ED6020">
        <w:rPr>
          <w:rFonts w:ascii="Arial" w:eastAsia="Times New Roman" w:hAnsi="Arial" w:cs="Arial"/>
          <w:sz w:val="28"/>
          <w:szCs w:val="28"/>
          <w:lang w:eastAsia="lv-LV"/>
        </w:rPr>
        <w:t xml:space="preserve">. Šajā sektorā </w:t>
      </w:r>
      <w:r w:rsidRPr="00ED6020">
        <w:rPr>
          <w:rFonts w:ascii="Arial" w:eastAsia="Times New Roman" w:hAnsi="Arial" w:cs="Arial"/>
          <w:sz w:val="28"/>
          <w:szCs w:val="28"/>
          <w:lang w:eastAsia="lv-LV"/>
        </w:rPr>
        <w:t xml:space="preserve">ietilpst dažādas iespējas oglekļa dioksīda </w:t>
      </w:r>
      <w:r w:rsidR="00ED6020">
        <w:rPr>
          <w:rFonts w:ascii="Arial" w:eastAsia="Times New Roman" w:hAnsi="Arial" w:cs="Arial"/>
          <w:sz w:val="28"/>
          <w:szCs w:val="28"/>
          <w:lang w:eastAsia="lv-LV"/>
        </w:rPr>
        <w:t>“</w:t>
      </w:r>
      <w:r w:rsidRPr="00ED6020">
        <w:rPr>
          <w:rFonts w:ascii="Arial" w:eastAsia="Times New Roman" w:hAnsi="Arial" w:cs="Arial"/>
          <w:sz w:val="28"/>
          <w:szCs w:val="28"/>
          <w:lang w:eastAsia="lv-LV"/>
        </w:rPr>
        <w:t>noņemšanai</w:t>
      </w:r>
      <w:r w:rsidR="00ED6020">
        <w:rPr>
          <w:rFonts w:ascii="Arial" w:eastAsia="Times New Roman" w:hAnsi="Arial" w:cs="Arial"/>
          <w:sz w:val="28"/>
          <w:szCs w:val="28"/>
          <w:lang w:eastAsia="lv-LV"/>
        </w:rPr>
        <w:t>”</w:t>
      </w:r>
      <w:r w:rsidRPr="00ED6020">
        <w:rPr>
          <w:rFonts w:ascii="Arial" w:eastAsia="Times New Roman" w:hAnsi="Arial" w:cs="Arial"/>
          <w:sz w:val="28"/>
          <w:szCs w:val="28"/>
          <w:lang w:eastAsia="lv-LV"/>
        </w:rPr>
        <w:t xml:space="preserve"> no atmosfēras, citiem vārdiem sakot, CO2 koncentrācijas samazināšanai atmosfērā. No vienas puses, ir dabā balstīti risinājumi, piemēram, apmežošana vai purvu atjaunošana, un, no otras puses, ir divi īpaši tehnoloģiskie risinājumi </w:t>
      </w:r>
      <w:hyperlink r:id="rId16" w:anchor="ccs" w:history="1">
        <w:r w:rsidRPr="00ED6020">
          <w:rPr>
            <w:rFonts w:ascii="Arial" w:eastAsia="Times New Roman" w:hAnsi="Arial" w:cs="Arial"/>
            <w:sz w:val="28"/>
            <w:szCs w:val="28"/>
            <w:lang w:eastAsia="lv-LV"/>
          </w:rPr>
          <w:t>CCS</w:t>
        </w:r>
      </w:hyperlink>
      <w:r w:rsidR="00ED6020">
        <w:rPr>
          <w:rFonts w:ascii="Arial" w:eastAsia="Times New Roman" w:hAnsi="Arial" w:cs="Arial"/>
          <w:sz w:val="28"/>
          <w:szCs w:val="28"/>
          <w:lang w:eastAsia="lv-LV"/>
        </w:rPr>
        <w:t xml:space="preserve"> -</w:t>
      </w:r>
      <w:r w:rsidRPr="00ED6020">
        <w:rPr>
          <w:rFonts w:ascii="Arial" w:eastAsia="Times New Roman" w:hAnsi="Arial" w:cs="Arial"/>
          <w:sz w:val="28"/>
          <w:szCs w:val="28"/>
          <w:lang w:eastAsia="lv-LV"/>
        </w:rPr>
        <w:t xml:space="preserve"> oglekļa dioksīds tiek uztverts no biomasas sadedzināšanas (BECCS) vai iegūts tieši no gaisa (DACCS) un pēc tam ievadīts pazemē.</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lastRenderedPageBreak/>
        <w:t>2. Kas ir BECCS?</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Ir vēl viena </w:t>
      </w:r>
      <w:hyperlink r:id="rId17"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forma, kas pazīstama kā </w:t>
      </w:r>
      <w:hyperlink r:id="rId18" w:anchor="bioenergy" w:history="1">
        <w:r w:rsidRPr="00ED6020">
          <w:rPr>
            <w:rFonts w:ascii="Arial" w:eastAsia="Times New Roman" w:hAnsi="Arial" w:cs="Arial"/>
            <w:sz w:val="28"/>
            <w:szCs w:val="28"/>
            <w:lang w:eastAsia="lv-LV"/>
          </w:rPr>
          <w:t>bioenerģija</w:t>
        </w:r>
      </w:hyperlink>
      <w:r w:rsidRPr="00ED6020">
        <w:rPr>
          <w:rFonts w:ascii="Arial" w:eastAsia="Times New Roman" w:hAnsi="Arial" w:cs="Arial"/>
          <w:sz w:val="28"/>
          <w:szCs w:val="28"/>
          <w:lang w:eastAsia="lv-LV"/>
        </w:rPr>
        <w:t xml:space="preserve"> ar uztveršanu un </w:t>
      </w:r>
      <w:hyperlink r:id="rId19" w:anchor="storage" w:history="1">
        <w:r w:rsidRPr="00ED6020">
          <w:rPr>
            <w:rFonts w:ascii="Arial" w:eastAsia="Times New Roman" w:hAnsi="Arial" w:cs="Arial"/>
            <w:sz w:val="28"/>
            <w:szCs w:val="28"/>
            <w:lang w:eastAsia="lv-LV"/>
          </w:rPr>
          <w:t>uzglabāšanu</w:t>
        </w:r>
      </w:hyperlink>
      <w:r w:rsidRPr="00ED6020">
        <w:rPr>
          <w:rFonts w:ascii="Arial" w:eastAsia="Times New Roman" w:hAnsi="Arial" w:cs="Arial"/>
          <w:sz w:val="28"/>
          <w:szCs w:val="28"/>
          <w:lang w:eastAsia="lv-LV"/>
        </w:rPr>
        <w:t xml:space="preserve"> (BECCS). Šajā procesā elektrostacijas neuzkrāj oglekļa dioksīdu no fosilā kurināmā, piemēram, ogļu vai dabasgāzes, sadegšanas, bet gan no biomasas, piemēram, koksnes šķeldas, sadegšanas. Sadegot atbrīvotais CO2 tiek absorbēts no apkārtējā gaisa. Pastāvīgi uzglabājot šo oglekļa dioksīdu, BECCS nodrošinātu gāzes neto izdalīšanos no atmosfēras, kas ne tikai palēninātu globālo sasilšanu (tāpat kā tradicionālā C</w:t>
      </w:r>
      <w:hyperlink r:id="rId20" w:anchor="ccs" w:history="1">
        <w:r w:rsidRPr="00ED6020">
          <w:rPr>
            <w:rFonts w:ascii="Arial" w:eastAsia="Times New Roman" w:hAnsi="Arial" w:cs="Arial"/>
            <w:sz w:val="28"/>
            <w:szCs w:val="28"/>
            <w:lang w:eastAsia="lv-LV"/>
          </w:rPr>
          <w:t>CS)</w:t>
        </w:r>
      </w:hyperlink>
      <w:r w:rsidRPr="00ED6020">
        <w:rPr>
          <w:rFonts w:ascii="Arial" w:eastAsia="Times New Roman" w:hAnsi="Arial" w:cs="Arial"/>
          <w:sz w:val="28"/>
          <w:szCs w:val="28"/>
          <w:lang w:eastAsia="lv-LV"/>
        </w:rPr>
        <w:t>, bet ilgtermiņā varētu to pat apturēt.</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Pētnieki ir vienisprātis, ka, lai sasniegtu P</w:t>
      </w:r>
      <w:hyperlink r:id="rId21" w:anchor="paris_climate_agreement" w:history="1">
        <w:r w:rsidRPr="00ED6020">
          <w:rPr>
            <w:rFonts w:ascii="Arial" w:eastAsia="Times New Roman" w:hAnsi="Arial" w:cs="Arial"/>
            <w:sz w:val="28"/>
            <w:szCs w:val="28"/>
            <w:lang w:eastAsia="lv-LV"/>
          </w:rPr>
          <w:t xml:space="preserve">arīzes klimata nolīgumā </w:t>
        </w:r>
      </w:hyperlink>
      <w:r w:rsidRPr="00ED6020">
        <w:rPr>
          <w:rFonts w:ascii="Arial" w:eastAsia="Times New Roman" w:hAnsi="Arial" w:cs="Arial"/>
          <w:sz w:val="28"/>
          <w:szCs w:val="28"/>
          <w:lang w:eastAsia="lv-LV"/>
        </w:rPr>
        <w:t xml:space="preserve">noteikto globālās sasilšanas ierobežojumu 2 grādiem un jo īpaši 1,5 grādiem, ir nepieciešams noteiktā līmenī samazināt CO2 emisijas atmosfērā. Pat ar stingru klimata aizsardzību daļas emisijas būs ļoti grūti vai neiespējami samazināt tieši pie avota (piemēram, lauksaimniecībā). BECCS vai DACCS formu izmantošana būtu </w:t>
      </w:r>
      <w:proofErr w:type="spellStart"/>
      <w:r w:rsidRPr="00ED6020">
        <w:rPr>
          <w:rFonts w:ascii="Arial" w:eastAsia="Times New Roman" w:hAnsi="Arial" w:cs="Arial"/>
          <w:sz w:val="28"/>
          <w:szCs w:val="28"/>
          <w:lang w:eastAsia="lv-LV"/>
        </w:rPr>
        <w:t>daudzsološa</w:t>
      </w:r>
      <w:proofErr w:type="spellEnd"/>
      <w:r w:rsidRPr="00ED6020">
        <w:rPr>
          <w:rFonts w:ascii="Arial" w:eastAsia="Times New Roman" w:hAnsi="Arial" w:cs="Arial"/>
          <w:sz w:val="28"/>
          <w:szCs w:val="28"/>
          <w:lang w:eastAsia="lv-LV"/>
        </w:rPr>
        <w:t xml:space="preserve"> iespēja, lai kompensētu šīs atlikušās emisijas un galu galā sasniegtu “neto nulles” bilanci, kad </w:t>
      </w:r>
      <w:hyperlink r:id="rId22" w:anchor="greenhouse_gas" w:history="1">
        <w:r w:rsidRPr="00ED6020">
          <w:rPr>
            <w:rFonts w:ascii="Arial" w:eastAsia="Times New Roman" w:hAnsi="Arial" w:cs="Arial"/>
            <w:sz w:val="28"/>
            <w:szCs w:val="28"/>
            <w:lang w:eastAsia="lv-LV"/>
          </w:rPr>
          <w:t>siltumnīcefekta gāzu</w:t>
        </w:r>
      </w:hyperlink>
      <w:r w:rsidRPr="00ED6020">
        <w:rPr>
          <w:rFonts w:ascii="Arial" w:eastAsia="Times New Roman" w:hAnsi="Arial" w:cs="Arial"/>
          <w:sz w:val="28"/>
          <w:szCs w:val="28"/>
          <w:lang w:eastAsia="lv-LV"/>
        </w:rPr>
        <w:t xml:space="preserve"> emisiju daudzums ir vienāds ar atmosfērā </w:t>
      </w:r>
      <w:r w:rsidR="003C5B5B" w:rsidRPr="00ED6020">
        <w:rPr>
          <w:rFonts w:ascii="Arial" w:eastAsia="Times New Roman" w:hAnsi="Arial" w:cs="Arial"/>
          <w:sz w:val="28"/>
          <w:szCs w:val="28"/>
          <w:lang w:eastAsia="lv-LV"/>
        </w:rPr>
        <w:t>t.s. “</w:t>
      </w:r>
      <w:r w:rsidRPr="00ED6020">
        <w:rPr>
          <w:rFonts w:ascii="Arial" w:eastAsia="Times New Roman" w:hAnsi="Arial" w:cs="Arial"/>
          <w:sz w:val="28"/>
          <w:szCs w:val="28"/>
          <w:lang w:eastAsia="lv-LV"/>
        </w:rPr>
        <w:t>izņemto apjomu.</w:t>
      </w:r>
      <w:r w:rsidR="003C5B5B" w:rsidRPr="00ED6020">
        <w:rPr>
          <w:rFonts w:ascii="Arial" w:eastAsia="Times New Roman" w:hAnsi="Arial" w:cs="Arial"/>
          <w:sz w:val="28"/>
          <w:szCs w:val="28"/>
          <w:lang w:eastAsia="lv-LV"/>
        </w:rPr>
        <w:t>”</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3. Kas ir DACCS?</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Papildus parastajai </w:t>
      </w:r>
      <w:hyperlink r:id="rId23"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pašlaik pētniecības un attīstības posmā ir arī tiešā gaisa uztveršana un </w:t>
      </w:r>
      <w:hyperlink r:id="rId24" w:anchor="storage" w:history="1">
        <w:r w:rsidRPr="00ED6020">
          <w:rPr>
            <w:rFonts w:ascii="Arial" w:eastAsia="Times New Roman" w:hAnsi="Arial" w:cs="Arial"/>
            <w:sz w:val="28"/>
            <w:szCs w:val="28"/>
            <w:lang w:eastAsia="lv-LV"/>
          </w:rPr>
          <w:t>uzglabāšana</w:t>
        </w:r>
      </w:hyperlink>
      <w:r w:rsidRPr="00ED6020">
        <w:rPr>
          <w:rFonts w:ascii="Arial" w:eastAsia="Times New Roman" w:hAnsi="Arial" w:cs="Arial"/>
          <w:sz w:val="28"/>
          <w:szCs w:val="28"/>
          <w:lang w:eastAsia="lv-LV"/>
        </w:rPr>
        <w:t xml:space="preserve"> (DACCS), kurā oglekļa dioksīdu neuztver elektrostacijās vai rūpniecības objektos, bet gan izdala no apkārtējā gaisa, izmantojot tiešo gaisa uztveršanu (DAC). Tas notiek neatkarīgi no tā, kur, kā un kad tas iepriekš nonācis atmosfērā. Tāpat kā </w:t>
      </w:r>
      <w:hyperlink r:id="rId25"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uztvertais oglekļa dioksīds pēc tam tiek saspiests, transportēts un parasti uzglabāts ģeoloģiskos rezervuāros ( arī Latvijā ir tāda iespēja, piemēram, Dobeles novadā, kur atr</w:t>
      </w:r>
      <w:r w:rsidR="00ED6020">
        <w:rPr>
          <w:rFonts w:ascii="Arial" w:eastAsia="Times New Roman" w:hAnsi="Arial" w:cs="Arial"/>
          <w:sz w:val="28"/>
          <w:szCs w:val="28"/>
          <w:lang w:eastAsia="lv-LV"/>
        </w:rPr>
        <w:t xml:space="preserve">odas šim mērķim unikāls un </w:t>
      </w:r>
      <w:r w:rsidRPr="00ED6020">
        <w:rPr>
          <w:rFonts w:ascii="Arial" w:eastAsia="Times New Roman" w:hAnsi="Arial" w:cs="Arial"/>
          <w:sz w:val="28"/>
          <w:szCs w:val="28"/>
          <w:lang w:eastAsia="lv-LV"/>
        </w:rPr>
        <w:t>atbilstošs ģeoloģiskais veidojums ).</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DACCS varētu izmantot, lai no atmosfēras vēlāk attīrītu emisijas no liela skaita salīdzinoši mazu atsevišķu avotu, piemēram, transporta vai lauksaimniecības. Tāpat kā BECCS, arī šī tehnoloģija tiek uzskatīta par “oglekļa neitrālu”, jo tās izmantošana rada kopējās neto negatīvās emisijas.</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4. Kas ir oglekļa uztveršana un izmantošana (CCU)?</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lastRenderedPageBreak/>
        <w:t xml:space="preserve">Kā alternatīva </w:t>
      </w:r>
      <w:hyperlink r:id="rId26" w:anchor="storage" w:history="1">
        <w:r w:rsidRPr="00ED6020">
          <w:rPr>
            <w:rFonts w:ascii="Arial" w:eastAsia="Times New Roman" w:hAnsi="Arial" w:cs="Arial"/>
            <w:sz w:val="28"/>
            <w:szCs w:val="28"/>
            <w:lang w:eastAsia="lv-LV"/>
          </w:rPr>
          <w:t>uzglabāšanai</w:t>
        </w:r>
      </w:hyperlink>
      <w:r w:rsidRPr="00ED6020">
        <w:rPr>
          <w:rFonts w:ascii="Arial" w:eastAsia="Times New Roman" w:hAnsi="Arial" w:cs="Arial"/>
          <w:sz w:val="28"/>
          <w:szCs w:val="28"/>
          <w:lang w:eastAsia="lv-LV"/>
        </w:rPr>
        <w:t xml:space="preserve">, uztvertais CO2 var tikt izmantots arī tieši rūpnieciskos procesos, piemēram, ķīmiskajā rūpniecībā, lai ražotu vielu mēslošanas līdzekļiem, plastmasu vai sintētisko degvielu (pazīstama arī kā “e-degviela”). Šo tehnoloģiju sauc par </w:t>
      </w:r>
      <w:hyperlink r:id="rId27" w:anchor="carbon_capture_and_utilisation" w:history="1">
        <w:r w:rsidRPr="00ED6020">
          <w:rPr>
            <w:rFonts w:ascii="Arial" w:eastAsia="Times New Roman" w:hAnsi="Arial" w:cs="Arial"/>
            <w:sz w:val="28"/>
            <w:szCs w:val="28"/>
            <w:lang w:eastAsia="lv-LV"/>
          </w:rPr>
          <w:t>oglekļa uztveršanu un izmantošanu</w:t>
        </w:r>
      </w:hyperlink>
      <w:r w:rsidRPr="00ED6020">
        <w:rPr>
          <w:rFonts w:ascii="Arial" w:eastAsia="Times New Roman" w:hAnsi="Arial" w:cs="Arial"/>
          <w:sz w:val="28"/>
          <w:szCs w:val="28"/>
          <w:lang w:eastAsia="lv-LV"/>
        </w:rPr>
        <w:t xml:space="preserve"> (</w:t>
      </w:r>
      <w:hyperlink r:id="rId28" w:anchor="ccu" w:history="1">
        <w:r w:rsidRPr="00ED6020">
          <w:rPr>
            <w:rFonts w:ascii="Arial" w:eastAsia="Times New Roman" w:hAnsi="Arial" w:cs="Arial"/>
            <w:sz w:val="28"/>
            <w:szCs w:val="28"/>
            <w:lang w:eastAsia="lv-LV"/>
          </w:rPr>
          <w:t>CCU</w:t>
        </w:r>
      </w:hyperlink>
      <w:r w:rsidRPr="00ED6020">
        <w:rPr>
          <w:rFonts w:ascii="Arial" w:eastAsia="Times New Roman" w:hAnsi="Arial" w:cs="Arial"/>
          <w:sz w:val="28"/>
          <w:szCs w:val="28"/>
          <w:lang w:eastAsia="lv-LV"/>
        </w:rPr>
        <w:t>). Pašlaik šī materiāla izmantošanas potenciāls joprojām ir neliels. Sestajā novērtējuma ziņojumā (</w:t>
      </w:r>
      <w:hyperlink r:id="rId29" w:anchor="page=654" w:history="1">
        <w:r w:rsidRPr="00ED6020">
          <w:rPr>
            <w:rFonts w:ascii="Arial" w:eastAsia="Times New Roman" w:hAnsi="Arial" w:cs="Arial"/>
            <w:sz w:val="28"/>
            <w:szCs w:val="28"/>
            <w:lang w:eastAsia="lv-LV"/>
          </w:rPr>
          <w:t>IPCC 2022, AR6, 3. sējums, 6.4.2.5. nodaļa</w:t>
        </w:r>
      </w:hyperlink>
      <w:r w:rsidRPr="00ED6020">
        <w:rPr>
          <w:rFonts w:ascii="Arial" w:eastAsia="Times New Roman" w:hAnsi="Arial" w:cs="Arial"/>
          <w:sz w:val="28"/>
          <w:szCs w:val="28"/>
          <w:lang w:eastAsia="lv-LV"/>
        </w:rPr>
        <w:t>) IPCC sniedz aplēsi, ka</w:t>
      </w:r>
      <w:r w:rsidR="003C5B5B" w:rsidRPr="00ED6020">
        <w:rPr>
          <w:rFonts w:ascii="Arial" w:eastAsia="Times New Roman" w:hAnsi="Arial" w:cs="Arial"/>
          <w:sz w:val="28"/>
          <w:szCs w:val="28"/>
          <w:lang w:eastAsia="lv-LV"/>
        </w:rPr>
        <w:t xml:space="preserve"> tas ir 1–2 miljardi tonnu gadā,</w:t>
      </w:r>
      <w:r w:rsidRPr="00ED6020">
        <w:rPr>
          <w:rFonts w:ascii="Arial" w:eastAsia="Times New Roman" w:hAnsi="Arial" w:cs="Arial"/>
          <w:sz w:val="28"/>
          <w:szCs w:val="28"/>
          <w:lang w:eastAsia="lv-LV"/>
        </w:rPr>
        <w:t xml:space="preserve"> tomēr saskaņā ar IPCC potenciāls līdz gadsimta vidum varētu pieaugt līdz 20 miljardiem tonnu gadā, citiem vārdiem sakot, ļoti ievērojami. Tomēr, lai to sasniegtu, joprojām būtu nepieciešama dramatiska tehnoloģiskā attīstība.</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Tomēr dažas C</w:t>
      </w:r>
      <w:hyperlink r:id="rId30" w:anchor="ccu" w:history="1">
        <w:r w:rsidRPr="00ED6020">
          <w:rPr>
            <w:rFonts w:ascii="Arial" w:eastAsia="Times New Roman" w:hAnsi="Arial" w:cs="Arial"/>
            <w:sz w:val="28"/>
            <w:szCs w:val="28"/>
            <w:lang w:eastAsia="lv-LV"/>
          </w:rPr>
          <w:t xml:space="preserve">CU </w:t>
        </w:r>
      </w:hyperlink>
      <w:r w:rsidRPr="00ED6020">
        <w:rPr>
          <w:rFonts w:ascii="Arial" w:eastAsia="Times New Roman" w:hAnsi="Arial" w:cs="Arial"/>
          <w:sz w:val="28"/>
          <w:szCs w:val="28"/>
          <w:lang w:eastAsia="lv-LV"/>
        </w:rPr>
        <w:t>iespējas prasa daudz enerģijas, kas, visticamāk, ierobežos iespējamo pielietojumu skaitu. Turklāt daudzos gadījumos šādā veidā ražotie produkti CO2 neuzglabā pastāvīgi. Piemēram, sintētisko degvielu gadījumā CO2 ātri atbrīvojas un parasti jau pēc dažām dienām vai mēnešiem nonāk atmosfērā. Pārstrādājot plastmasā, saistīšanās</w:t>
      </w:r>
      <w:r w:rsidR="003C5B5B" w:rsidRPr="00ED6020">
        <w:rPr>
          <w:rFonts w:ascii="Arial" w:eastAsia="Times New Roman" w:hAnsi="Arial" w:cs="Arial"/>
          <w:sz w:val="28"/>
          <w:szCs w:val="28"/>
          <w:lang w:eastAsia="lv-LV"/>
        </w:rPr>
        <w:t xml:space="preserve"> process ir ilgāks</w:t>
      </w:r>
      <w:r w:rsidRPr="00ED6020">
        <w:rPr>
          <w:rFonts w:ascii="Arial" w:eastAsia="Times New Roman" w:hAnsi="Arial" w:cs="Arial"/>
          <w:sz w:val="28"/>
          <w:szCs w:val="28"/>
          <w:lang w:eastAsia="lv-LV"/>
        </w:rPr>
        <w:t>. Tomēr, ja šo plastmasu sadedzina atkritumu sadedzināšanas iekārtās, oglekļa dioksīds atkal nonāk atmosfērā. Jāatzīmē arī, ka materiālu izmantošanai CO2 dažkārt ir nepieciešams ļoti augstā tīrībā vai ļoti augstā spiedienā. Piemēram, mēslošanas līdz</w:t>
      </w:r>
      <w:r w:rsidR="003C5B5B" w:rsidRPr="00ED6020">
        <w:rPr>
          <w:rFonts w:ascii="Arial" w:eastAsia="Times New Roman" w:hAnsi="Arial" w:cs="Arial"/>
          <w:sz w:val="28"/>
          <w:szCs w:val="28"/>
          <w:lang w:eastAsia="lv-LV"/>
        </w:rPr>
        <w:t xml:space="preserve">ekļu ražošanai nepieciešamās </w:t>
      </w:r>
      <w:r w:rsidRPr="00ED6020">
        <w:rPr>
          <w:rFonts w:ascii="Arial" w:eastAsia="Times New Roman" w:hAnsi="Arial" w:cs="Arial"/>
          <w:sz w:val="28"/>
          <w:szCs w:val="28"/>
          <w:lang w:eastAsia="lv-LV"/>
        </w:rPr>
        <w:t>vielas ražo</w:t>
      </w:r>
      <w:r w:rsidR="00B258F5" w:rsidRPr="00ED6020">
        <w:rPr>
          <w:rFonts w:ascii="Arial" w:eastAsia="Times New Roman" w:hAnsi="Arial" w:cs="Arial"/>
          <w:sz w:val="28"/>
          <w:szCs w:val="28"/>
          <w:lang w:eastAsia="lv-LV"/>
        </w:rPr>
        <w:t>šanai</w:t>
      </w:r>
      <w:r w:rsidR="003C5B5B" w:rsidRPr="00ED6020">
        <w:rPr>
          <w:rFonts w:ascii="Arial" w:eastAsia="Times New Roman" w:hAnsi="Arial" w:cs="Arial"/>
          <w:sz w:val="28"/>
          <w:szCs w:val="28"/>
          <w:lang w:eastAsia="lv-LV"/>
        </w:rPr>
        <w:t xml:space="preserve"> CO2 ir nepieciešams nodrošināt 122 </w:t>
      </w:r>
      <w:r w:rsidR="003C5B5B" w:rsidRPr="00ED6020">
        <w:rPr>
          <w:rFonts w:ascii="Arial" w:eastAsia="Times New Roman" w:hAnsi="Arial" w:cs="Arial"/>
          <w:i/>
          <w:sz w:val="28"/>
          <w:szCs w:val="28"/>
          <w:lang w:eastAsia="lv-LV"/>
        </w:rPr>
        <w:t>bar</w:t>
      </w:r>
      <w:r w:rsidR="003C5B5B" w:rsidRPr="00ED6020">
        <w:rPr>
          <w:rFonts w:ascii="Arial" w:eastAsia="Times New Roman" w:hAnsi="Arial" w:cs="Arial"/>
          <w:sz w:val="28"/>
          <w:szCs w:val="28"/>
          <w:lang w:eastAsia="lv-LV"/>
        </w:rPr>
        <w:t xml:space="preserve"> spiedienu un 99,9 % tīr</w:t>
      </w:r>
      <w:r w:rsidR="00B258F5" w:rsidRPr="00ED6020">
        <w:rPr>
          <w:rFonts w:ascii="Arial" w:eastAsia="Times New Roman" w:hAnsi="Arial" w:cs="Arial"/>
          <w:sz w:val="28"/>
          <w:szCs w:val="28"/>
          <w:lang w:eastAsia="lv-LV"/>
        </w:rPr>
        <w:t>ību</w:t>
      </w:r>
      <w:r w:rsidRPr="00ED6020">
        <w:rPr>
          <w:rFonts w:ascii="Arial" w:eastAsia="Times New Roman" w:hAnsi="Arial" w:cs="Arial"/>
          <w:sz w:val="28"/>
          <w:szCs w:val="28"/>
          <w:lang w:eastAsia="lv-LV"/>
        </w:rPr>
        <w:t>, kas kopumā i</w:t>
      </w:r>
      <w:r w:rsidR="003C5B5B" w:rsidRPr="00ED6020">
        <w:rPr>
          <w:rFonts w:ascii="Arial" w:eastAsia="Times New Roman" w:hAnsi="Arial" w:cs="Arial"/>
          <w:sz w:val="28"/>
          <w:szCs w:val="28"/>
          <w:lang w:eastAsia="lv-LV"/>
        </w:rPr>
        <w:t>r ļoti liels un dārgs process</w:t>
      </w:r>
      <w:r w:rsidRPr="00ED6020">
        <w:rPr>
          <w:rFonts w:ascii="Arial" w:eastAsia="Times New Roman" w:hAnsi="Arial" w:cs="Arial"/>
          <w:sz w:val="28"/>
          <w:szCs w:val="28"/>
          <w:lang w:eastAsia="lv-LV"/>
        </w:rPr>
        <w:t>.</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5. Cik daudz CO2 var uztvert CCS?</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Līdz šim pasaulē ir uzglabāts ļoti maz oglekļa dioksīda. Saskaņā ar </w:t>
      </w:r>
      <w:r w:rsidRPr="00ED6020">
        <w:rPr>
          <w:rFonts w:ascii="Arial" w:eastAsia="Times New Roman" w:hAnsi="Arial" w:cs="Arial"/>
          <w:i/>
          <w:sz w:val="28"/>
          <w:szCs w:val="28"/>
          <w:lang w:eastAsia="lv-LV"/>
        </w:rPr>
        <w:t xml:space="preserve">Massachusetts </w:t>
      </w:r>
      <w:proofErr w:type="spellStart"/>
      <w:r w:rsidRPr="00ED6020">
        <w:rPr>
          <w:rFonts w:ascii="Arial" w:eastAsia="Times New Roman" w:hAnsi="Arial" w:cs="Arial"/>
          <w:i/>
          <w:sz w:val="28"/>
          <w:szCs w:val="28"/>
          <w:lang w:eastAsia="lv-LV"/>
        </w:rPr>
        <w:t>Institute</w:t>
      </w:r>
      <w:proofErr w:type="spellEnd"/>
      <w:r w:rsidRPr="00ED6020">
        <w:rPr>
          <w:rFonts w:ascii="Arial" w:eastAsia="Times New Roman" w:hAnsi="Arial" w:cs="Arial"/>
          <w:i/>
          <w:sz w:val="28"/>
          <w:szCs w:val="28"/>
          <w:lang w:eastAsia="lv-LV"/>
        </w:rPr>
        <w:t xml:space="preserve"> </w:t>
      </w:r>
      <w:proofErr w:type="spellStart"/>
      <w:r w:rsidRPr="00ED6020">
        <w:rPr>
          <w:rFonts w:ascii="Arial" w:eastAsia="Times New Roman" w:hAnsi="Arial" w:cs="Arial"/>
          <w:i/>
          <w:sz w:val="28"/>
          <w:szCs w:val="28"/>
          <w:lang w:eastAsia="lv-LV"/>
        </w:rPr>
        <w:t>of</w:t>
      </w:r>
      <w:proofErr w:type="spellEnd"/>
      <w:r w:rsidRPr="00ED6020">
        <w:rPr>
          <w:rFonts w:ascii="Arial" w:eastAsia="Times New Roman" w:hAnsi="Arial" w:cs="Arial"/>
          <w:i/>
          <w:sz w:val="28"/>
          <w:szCs w:val="28"/>
          <w:lang w:eastAsia="lv-LV"/>
        </w:rPr>
        <w:t xml:space="preserve"> </w:t>
      </w:r>
      <w:proofErr w:type="spellStart"/>
      <w:r w:rsidRPr="00ED6020">
        <w:rPr>
          <w:rFonts w:ascii="Arial" w:eastAsia="Times New Roman" w:hAnsi="Arial" w:cs="Arial"/>
          <w:i/>
          <w:sz w:val="28"/>
          <w:szCs w:val="28"/>
          <w:lang w:eastAsia="lv-LV"/>
        </w:rPr>
        <w:t>Technology</w:t>
      </w:r>
      <w:proofErr w:type="spellEnd"/>
      <w:r w:rsidRPr="00ED6020">
        <w:rPr>
          <w:rFonts w:ascii="Arial" w:eastAsia="Times New Roman" w:hAnsi="Arial" w:cs="Arial"/>
          <w:sz w:val="28"/>
          <w:szCs w:val="28"/>
          <w:lang w:eastAsia="lv-LV"/>
        </w:rPr>
        <w:t xml:space="preserve"> (MIT) </w:t>
      </w:r>
      <w:hyperlink r:id="rId31" w:history="1">
        <w:r w:rsidRPr="00ED6020">
          <w:rPr>
            <w:rFonts w:ascii="Arial" w:eastAsia="Times New Roman" w:hAnsi="Arial" w:cs="Arial"/>
            <w:sz w:val="28"/>
            <w:szCs w:val="28"/>
            <w:lang w:eastAsia="lv-LV"/>
          </w:rPr>
          <w:t>klimata portālu</w:t>
        </w:r>
      </w:hyperlink>
      <w:r w:rsidRPr="00ED6020">
        <w:rPr>
          <w:rFonts w:ascii="Arial" w:eastAsia="Times New Roman" w:hAnsi="Arial" w:cs="Arial"/>
          <w:sz w:val="28"/>
          <w:szCs w:val="28"/>
          <w:lang w:eastAsia="lv-LV"/>
        </w:rPr>
        <w:t xml:space="preserve">, 2023. gadā tas bija aptuveni 0,045 miljardi tonnu gadā, kas atbilst aptuveni desmit miljonu automašīnu gada emisijām. Salīdzinājumam: saskaņā ar </w:t>
      </w:r>
      <w:hyperlink r:id="rId32" w:history="1">
        <w:proofErr w:type="spellStart"/>
        <w:r w:rsidRPr="00ED6020">
          <w:rPr>
            <w:rFonts w:ascii="Arial" w:eastAsia="Times New Roman" w:hAnsi="Arial" w:cs="Arial"/>
            <w:sz w:val="28"/>
            <w:szCs w:val="28"/>
            <w:lang w:eastAsia="lv-LV"/>
          </w:rPr>
          <w:t>Global</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Carbon</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Budget</w:t>
        </w:r>
        <w:proofErr w:type="spellEnd"/>
      </w:hyperlink>
      <w:r w:rsidRPr="00ED6020">
        <w:rPr>
          <w:rFonts w:ascii="Arial" w:eastAsia="Times New Roman" w:hAnsi="Arial" w:cs="Arial"/>
          <w:sz w:val="28"/>
          <w:szCs w:val="28"/>
          <w:lang w:eastAsia="lv-LV"/>
        </w:rPr>
        <w:t xml:space="preserve"> ziņojumu, 2022. gadā cilvēka darbības rezultātā tika radīti</w:t>
      </w:r>
      <w:r w:rsidR="00B258F5" w:rsidRPr="00ED6020">
        <w:rPr>
          <w:rFonts w:ascii="Arial" w:eastAsia="Times New Roman" w:hAnsi="Arial" w:cs="Arial"/>
          <w:sz w:val="28"/>
          <w:szCs w:val="28"/>
          <w:lang w:eastAsia="lv-LV"/>
        </w:rPr>
        <w:t xml:space="preserve"> 40,6 miljardi tonnu CO2. Jāuzsver, ka </w:t>
      </w:r>
      <w:r w:rsidRPr="00ED6020">
        <w:rPr>
          <w:rFonts w:ascii="Arial" w:eastAsia="Times New Roman" w:hAnsi="Arial" w:cs="Arial"/>
          <w:sz w:val="28"/>
          <w:szCs w:val="28"/>
          <w:lang w:eastAsia="lv-LV"/>
        </w:rPr>
        <w:t>36,6 miljardi tonnu radās no fosilā kurināmā sadedzināšanas.</w:t>
      </w:r>
    </w:p>
    <w:p w:rsidR="00FB2DB9" w:rsidRPr="00ED6020" w:rsidRDefault="00B258F5"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T</w:t>
      </w:r>
      <w:r w:rsidR="00FB2DB9" w:rsidRPr="00ED6020">
        <w:rPr>
          <w:rFonts w:ascii="Arial" w:eastAsia="Times New Roman" w:hAnsi="Arial" w:cs="Arial"/>
          <w:sz w:val="28"/>
          <w:szCs w:val="28"/>
          <w:lang w:eastAsia="lv-LV"/>
        </w:rPr>
        <w:t xml:space="preserve">as nozīmē, ka tikai aptuveni viena tūkstošdaļa no ik gadus izdalītā oglekļa dioksīda pašlaik tiek uzglabāta, izmantojot </w:t>
      </w:r>
      <w:r w:rsidRPr="00ED6020">
        <w:rPr>
          <w:rFonts w:ascii="Arial" w:eastAsia="Times New Roman" w:hAnsi="Arial" w:cs="Arial"/>
          <w:sz w:val="28"/>
          <w:szCs w:val="28"/>
          <w:lang w:eastAsia="lv-LV"/>
        </w:rPr>
        <w:t>tradicionālo C</w:t>
      </w:r>
      <w:hyperlink r:id="rId33" w:anchor="ccs" w:history="1">
        <w:r w:rsidRPr="00ED6020">
          <w:rPr>
            <w:rFonts w:ascii="Arial" w:eastAsia="Times New Roman" w:hAnsi="Arial" w:cs="Arial"/>
            <w:sz w:val="28"/>
            <w:szCs w:val="28"/>
            <w:lang w:eastAsia="lv-LV"/>
          </w:rPr>
          <w:t xml:space="preserve">CS </w:t>
        </w:r>
      </w:hyperlink>
      <w:r w:rsidRPr="00ED6020">
        <w:rPr>
          <w:rFonts w:ascii="Arial" w:eastAsia="Times New Roman" w:hAnsi="Arial" w:cs="Arial"/>
          <w:sz w:val="28"/>
          <w:szCs w:val="28"/>
          <w:lang w:eastAsia="lv-LV"/>
        </w:rPr>
        <w:t>(o</w:t>
      </w:r>
      <w:hyperlink r:id="rId34" w:anchor="carbon_capture_and_storage" w:history="1">
        <w:r w:rsidRPr="00ED6020">
          <w:rPr>
            <w:rFonts w:ascii="Arial" w:eastAsia="Times New Roman" w:hAnsi="Arial" w:cs="Arial"/>
            <w:sz w:val="28"/>
            <w:szCs w:val="28"/>
            <w:lang w:eastAsia="lv-LV"/>
          </w:rPr>
          <w:t>glekļa uztveršanas un uzglabāšanas)</w:t>
        </w:r>
      </w:hyperlink>
      <w:r w:rsidRPr="00ED6020">
        <w:rPr>
          <w:rFonts w:ascii="Arial" w:eastAsia="Times New Roman" w:hAnsi="Arial" w:cs="Arial"/>
          <w:sz w:val="28"/>
          <w:szCs w:val="28"/>
          <w:lang w:eastAsia="lv-LV"/>
        </w:rPr>
        <w:t xml:space="preserve"> tehnoloģiju.</w:t>
      </w:r>
      <w:r w:rsidR="00FB2DB9" w:rsidRPr="00ED6020">
        <w:rPr>
          <w:rFonts w:ascii="Arial" w:eastAsia="Times New Roman" w:hAnsi="Arial" w:cs="Arial"/>
          <w:sz w:val="28"/>
          <w:szCs w:val="28"/>
          <w:lang w:eastAsia="lv-LV"/>
        </w:rPr>
        <w:t xml:space="preserve"> Vēl sliktāk ir tas, ka liela daļa no šī daudzuma pašlaik ir saistīta ar uzlabotiem naftas ieguves procesiem, kas, no vienas </w:t>
      </w:r>
      <w:r w:rsidR="00FB2DB9" w:rsidRPr="00ED6020">
        <w:rPr>
          <w:rFonts w:ascii="Arial" w:eastAsia="Times New Roman" w:hAnsi="Arial" w:cs="Arial"/>
          <w:sz w:val="28"/>
          <w:szCs w:val="28"/>
          <w:lang w:eastAsia="lv-LV"/>
        </w:rPr>
        <w:lastRenderedPageBreak/>
        <w:t>puses, rad</w:t>
      </w:r>
      <w:r w:rsidRPr="00ED6020">
        <w:rPr>
          <w:rFonts w:ascii="Arial" w:eastAsia="Times New Roman" w:hAnsi="Arial" w:cs="Arial"/>
          <w:sz w:val="28"/>
          <w:szCs w:val="28"/>
          <w:lang w:eastAsia="lv-LV"/>
        </w:rPr>
        <w:t>a papildu emisijas no</w:t>
      </w:r>
      <w:r w:rsidR="00FB2DB9" w:rsidRPr="00ED6020">
        <w:rPr>
          <w:rFonts w:ascii="Arial" w:eastAsia="Times New Roman" w:hAnsi="Arial" w:cs="Arial"/>
          <w:sz w:val="28"/>
          <w:szCs w:val="28"/>
          <w:lang w:eastAsia="lv-LV"/>
        </w:rPr>
        <w:t xml:space="preserve"> fosilā kurināmā daudzumu sadedzināšanas un, no otras puses, vairs nebūs nepieciešami, kad naftas un gāzes ražošana tiks pakāpeniski pā</w:t>
      </w:r>
      <w:r w:rsidRPr="00ED6020">
        <w:rPr>
          <w:rFonts w:ascii="Arial" w:eastAsia="Times New Roman" w:hAnsi="Arial" w:cs="Arial"/>
          <w:sz w:val="28"/>
          <w:szCs w:val="28"/>
          <w:lang w:eastAsia="lv-LV"/>
        </w:rPr>
        <w:t>rtraukta.</w:t>
      </w:r>
    </w:p>
    <w:p w:rsidR="00FB2DB9" w:rsidRPr="00ED6020" w:rsidRDefault="00B258F5"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C</w:t>
      </w:r>
      <w:hyperlink r:id="rId35"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tehnoloģija līdz šim ir izmantota</w:t>
      </w:r>
      <w:r w:rsidRPr="00ED6020">
        <w:rPr>
          <w:rFonts w:ascii="Arial" w:eastAsia="Times New Roman" w:hAnsi="Arial" w:cs="Arial"/>
          <w:sz w:val="28"/>
          <w:szCs w:val="28"/>
          <w:lang w:eastAsia="lv-LV"/>
        </w:rPr>
        <w:t xml:space="preserve"> nedaudzās vietās dažās valstīs.</w:t>
      </w:r>
      <w:r w:rsidR="00FB2DB9" w:rsidRPr="00ED6020">
        <w:rPr>
          <w:rFonts w:ascii="Arial" w:eastAsia="Times New Roman" w:hAnsi="Arial" w:cs="Arial"/>
          <w:sz w:val="28"/>
          <w:szCs w:val="28"/>
          <w:lang w:eastAsia="lv-LV"/>
        </w:rPr>
        <w:t xml:space="preserve"> IPCC sestajā novērtējuma ziņojumā minēts, ka 2022. gadā visā pasaulē komerciāli darbosies 28 rūpnīcas. Norvēģijā C</w:t>
      </w:r>
      <w:hyperlink r:id="rId36"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mazākā apjomā darb</w:t>
      </w:r>
      <w:r w:rsidRPr="00ED6020">
        <w:rPr>
          <w:rFonts w:ascii="Arial" w:eastAsia="Times New Roman" w:hAnsi="Arial" w:cs="Arial"/>
          <w:sz w:val="28"/>
          <w:szCs w:val="28"/>
          <w:lang w:eastAsia="lv-LV"/>
        </w:rPr>
        <w:t>ojas jau vairāk nekā 25 gadus</w:t>
      </w:r>
      <w:r w:rsidR="00FB2DB9" w:rsidRPr="00ED6020">
        <w:rPr>
          <w:rFonts w:ascii="Arial" w:eastAsia="Times New Roman" w:hAnsi="Arial" w:cs="Arial"/>
          <w:sz w:val="28"/>
          <w:szCs w:val="28"/>
          <w:lang w:eastAsia="lv-LV"/>
        </w:rPr>
        <w:t xml:space="preserve"> un CO2 t</w:t>
      </w:r>
      <w:r w:rsidRPr="00ED6020">
        <w:rPr>
          <w:rFonts w:ascii="Arial" w:eastAsia="Times New Roman" w:hAnsi="Arial" w:cs="Arial"/>
          <w:sz w:val="28"/>
          <w:szCs w:val="28"/>
          <w:lang w:eastAsia="lv-LV"/>
        </w:rPr>
        <w:t xml:space="preserve">iek uzglabāts zem Ziemeļjūras. </w:t>
      </w:r>
      <w:r w:rsidR="00FB2DB9" w:rsidRPr="00ED6020">
        <w:rPr>
          <w:rFonts w:ascii="Arial" w:eastAsia="Times New Roman" w:hAnsi="Arial" w:cs="Arial"/>
          <w:sz w:val="28"/>
          <w:szCs w:val="28"/>
          <w:lang w:eastAsia="lv-LV"/>
        </w:rPr>
        <w:t xml:space="preserve">Dānija tikko ir nodevusi ekspluatācijā savu pirmo rūpnīcu un plāno uzglabāt lielākus CO2 daudzumus. ASV līdz šim ir ekspluatētas tikai rūpnīcas, kas izmanto CO2, lai izspiestu atlikušo naftu un gāzi no </w:t>
      </w:r>
      <w:r w:rsidRPr="00ED6020">
        <w:rPr>
          <w:rFonts w:ascii="Arial" w:eastAsia="Times New Roman" w:hAnsi="Arial" w:cs="Arial"/>
          <w:sz w:val="28"/>
          <w:szCs w:val="28"/>
          <w:lang w:eastAsia="lv-LV"/>
        </w:rPr>
        <w:t xml:space="preserve">ieguves </w:t>
      </w:r>
      <w:r w:rsidR="00FB2DB9" w:rsidRPr="00ED6020">
        <w:rPr>
          <w:rFonts w:ascii="Arial" w:eastAsia="Times New Roman" w:hAnsi="Arial" w:cs="Arial"/>
          <w:sz w:val="28"/>
          <w:szCs w:val="28"/>
          <w:lang w:eastAsia="lv-LV"/>
        </w:rPr>
        <w:t>lau</w:t>
      </w:r>
      <w:r w:rsidR="00AA2128" w:rsidRPr="00ED6020">
        <w:rPr>
          <w:rFonts w:ascii="Arial" w:eastAsia="Times New Roman" w:hAnsi="Arial" w:cs="Arial"/>
          <w:sz w:val="28"/>
          <w:szCs w:val="28"/>
          <w:lang w:eastAsia="lv-LV"/>
        </w:rPr>
        <w:t xml:space="preserve">kiem. Pasaulē vienīgā strādājošā </w:t>
      </w:r>
      <w:r w:rsidR="00FB2DB9" w:rsidRPr="00ED6020">
        <w:rPr>
          <w:rFonts w:ascii="Arial" w:eastAsia="Times New Roman" w:hAnsi="Arial" w:cs="Arial"/>
          <w:sz w:val="28"/>
          <w:szCs w:val="28"/>
          <w:lang w:eastAsia="lv-LV"/>
        </w:rPr>
        <w:t xml:space="preserve">ogļu spēkstacija ar </w:t>
      </w:r>
      <w:hyperlink r:id="rId37" w:anchor="ccs" w:history="1">
        <w:r w:rsidR="00FB2DB9"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tehnoloģiju</w:t>
      </w:r>
      <w:r w:rsidR="00FB2DB9" w:rsidRPr="00ED6020">
        <w:rPr>
          <w:rFonts w:ascii="Arial" w:eastAsia="Times New Roman" w:hAnsi="Arial" w:cs="Arial"/>
          <w:sz w:val="28"/>
          <w:szCs w:val="28"/>
          <w:lang w:eastAsia="lv-LV"/>
        </w:rPr>
        <w:t xml:space="preserve"> atro</w:t>
      </w:r>
      <w:r w:rsidRPr="00ED6020">
        <w:rPr>
          <w:rFonts w:ascii="Arial" w:eastAsia="Times New Roman" w:hAnsi="Arial" w:cs="Arial"/>
          <w:sz w:val="28"/>
          <w:szCs w:val="28"/>
          <w:lang w:eastAsia="lv-LV"/>
        </w:rPr>
        <w:t xml:space="preserve">das Kanādas vidusdaļas </w:t>
      </w:r>
      <w:r w:rsidR="00FB2DB9" w:rsidRPr="00ED6020">
        <w:rPr>
          <w:rFonts w:ascii="Arial" w:eastAsia="Times New Roman" w:hAnsi="Arial" w:cs="Arial"/>
          <w:sz w:val="28"/>
          <w:szCs w:val="28"/>
          <w:lang w:eastAsia="lv-LV"/>
        </w:rPr>
        <w:t xml:space="preserve">provincē </w:t>
      </w:r>
      <w:proofErr w:type="spellStart"/>
      <w:r w:rsidR="00FB2DB9" w:rsidRPr="00ED6020">
        <w:rPr>
          <w:rFonts w:ascii="Arial" w:eastAsia="Times New Roman" w:hAnsi="Arial" w:cs="Arial"/>
          <w:sz w:val="28"/>
          <w:szCs w:val="28"/>
          <w:lang w:eastAsia="lv-LV"/>
        </w:rPr>
        <w:t>Saskačevānā</w:t>
      </w:r>
      <w:proofErr w:type="spellEnd"/>
      <w:r w:rsidR="00FB2DB9" w:rsidRPr="00ED6020">
        <w:rPr>
          <w:rFonts w:ascii="Arial" w:eastAsia="Times New Roman" w:hAnsi="Arial" w:cs="Arial"/>
          <w:sz w:val="28"/>
          <w:szCs w:val="28"/>
          <w:lang w:eastAsia="lv-LV"/>
        </w:rPr>
        <w:t>.</w:t>
      </w:r>
    </w:p>
    <w:p w:rsidR="00FB2DB9" w:rsidRPr="00ED6020" w:rsidRDefault="00B258F5"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Ir </w:t>
      </w:r>
      <w:r w:rsidR="00FB2DB9" w:rsidRPr="00ED6020">
        <w:rPr>
          <w:rFonts w:ascii="Arial" w:eastAsia="Times New Roman" w:hAnsi="Arial" w:cs="Arial"/>
          <w:sz w:val="28"/>
          <w:szCs w:val="28"/>
          <w:lang w:eastAsia="lv-LV"/>
        </w:rPr>
        <w:t>pieejami dažādu avotu sastādīti C</w:t>
      </w:r>
      <w:hyperlink r:id="rId38"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 xml:space="preserve">iekārtu saraksti, daži no tiem saistīti ar nozari, citi, </w:t>
      </w:r>
      <w:r w:rsidR="00AA2128" w:rsidRPr="00ED6020">
        <w:rPr>
          <w:rFonts w:ascii="Arial" w:eastAsia="Times New Roman" w:hAnsi="Arial" w:cs="Arial"/>
          <w:sz w:val="28"/>
          <w:szCs w:val="28"/>
          <w:lang w:eastAsia="lv-LV"/>
        </w:rPr>
        <w:t>piemēram, no kritiski noskaņotajām nevalstiskajām organizācijām</w:t>
      </w:r>
      <w:r w:rsidR="00FB2DB9" w:rsidRPr="00ED6020">
        <w:rPr>
          <w:rFonts w:ascii="Arial" w:eastAsia="Times New Roman" w:hAnsi="Arial" w:cs="Arial"/>
          <w:sz w:val="28"/>
          <w:szCs w:val="28"/>
          <w:lang w:eastAsia="lv-LV"/>
        </w:rPr>
        <w:t xml:space="preserve"> vai plašsaziņas līdzekļiem. Šajos sarakstos minēto rūpnīcu skaits un novērtējums dažos</w:t>
      </w:r>
      <w:r w:rsidR="00AA2128" w:rsidRPr="00ED6020">
        <w:rPr>
          <w:rFonts w:ascii="Arial" w:eastAsia="Times New Roman" w:hAnsi="Arial" w:cs="Arial"/>
          <w:sz w:val="28"/>
          <w:szCs w:val="28"/>
          <w:lang w:eastAsia="lv-LV"/>
        </w:rPr>
        <w:t xml:space="preserve"> gadījumos ievērojami atšķiras:</w:t>
      </w:r>
    </w:p>
    <w:p w:rsidR="00FB2DB9" w:rsidRPr="00ED6020" w:rsidRDefault="00AA2128" w:rsidP="00FB2DB9">
      <w:pPr>
        <w:numPr>
          <w:ilvl w:val="0"/>
          <w:numId w:val="1"/>
        </w:numPr>
        <w:spacing w:before="100" w:beforeAutospacing="1" w:after="100" w:afterAutospacing="1" w:line="240" w:lineRule="auto"/>
        <w:rPr>
          <w:rFonts w:ascii="Arial" w:eastAsia="Times New Roman" w:hAnsi="Arial" w:cs="Arial"/>
          <w:sz w:val="28"/>
          <w:szCs w:val="28"/>
          <w:lang w:eastAsia="lv-LV"/>
        </w:rPr>
      </w:pPr>
      <w:proofErr w:type="spellStart"/>
      <w:r w:rsidRPr="00ED6020">
        <w:rPr>
          <w:rFonts w:ascii="Arial" w:eastAsia="Times New Roman" w:hAnsi="Arial" w:cs="Arial"/>
          <w:sz w:val="28"/>
          <w:szCs w:val="28"/>
          <w:lang w:eastAsia="lv-LV"/>
        </w:rPr>
        <w:t>G</w:t>
      </w:r>
      <w:hyperlink r:id="rId39" w:history="1">
        <w:r w:rsidR="00FB2DB9" w:rsidRPr="00ED6020">
          <w:rPr>
            <w:rFonts w:ascii="Arial" w:eastAsia="Times New Roman" w:hAnsi="Arial" w:cs="Arial"/>
            <w:sz w:val="28"/>
            <w:szCs w:val="28"/>
            <w:lang w:eastAsia="lv-LV"/>
          </w:rPr>
          <w:t>lobal</w:t>
        </w:r>
        <w:proofErr w:type="spellEnd"/>
        <w:r w:rsidR="00FB2DB9" w:rsidRPr="00ED6020">
          <w:rPr>
            <w:rFonts w:ascii="Arial" w:eastAsia="Times New Roman" w:hAnsi="Arial" w:cs="Arial"/>
            <w:sz w:val="28"/>
            <w:szCs w:val="28"/>
            <w:lang w:eastAsia="lv-LV"/>
          </w:rPr>
          <w:t xml:space="preserve"> CCS </w:t>
        </w:r>
        <w:proofErr w:type="spellStart"/>
        <w:r w:rsidR="00FB2DB9" w:rsidRPr="00ED6020">
          <w:rPr>
            <w:rFonts w:ascii="Arial" w:eastAsia="Times New Roman" w:hAnsi="Arial" w:cs="Arial"/>
            <w:sz w:val="28"/>
            <w:szCs w:val="28"/>
            <w:lang w:eastAsia="lv-LV"/>
          </w:rPr>
          <w:t>Institute</w:t>
        </w:r>
        <w:proofErr w:type="spellEnd"/>
        <w:r w:rsidR="00FB2DB9" w:rsidRPr="00ED6020">
          <w:rPr>
            <w:rFonts w:ascii="Arial" w:eastAsia="Times New Roman" w:hAnsi="Arial" w:cs="Arial"/>
            <w:sz w:val="28"/>
            <w:szCs w:val="28"/>
            <w:lang w:eastAsia="lv-LV"/>
          </w:rPr>
          <w:t xml:space="preserve"> iekārtu datu bāze</w:t>
        </w:r>
      </w:hyperlink>
    </w:p>
    <w:p w:rsidR="00FB2DB9" w:rsidRPr="00ED6020" w:rsidRDefault="00AA2128" w:rsidP="00FB2DB9">
      <w:pPr>
        <w:numPr>
          <w:ilvl w:val="0"/>
          <w:numId w:val="1"/>
        </w:num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E</w:t>
      </w:r>
      <w:hyperlink r:id="rId40" w:history="1">
        <w:r w:rsidR="00FB2DB9" w:rsidRPr="00ED6020">
          <w:rPr>
            <w:rFonts w:ascii="Arial" w:eastAsia="Times New Roman" w:hAnsi="Arial" w:cs="Arial"/>
            <w:sz w:val="28"/>
            <w:szCs w:val="28"/>
            <w:lang w:eastAsia="lv-LV"/>
          </w:rPr>
          <w:t xml:space="preserve">iropas CCS un CCU projektu saraksts </w:t>
        </w:r>
        <w:proofErr w:type="spellStart"/>
        <w:r w:rsidR="00FB2DB9" w:rsidRPr="00ED6020">
          <w:rPr>
            <w:rFonts w:ascii="Arial" w:eastAsia="Times New Roman" w:hAnsi="Arial" w:cs="Arial"/>
            <w:i/>
            <w:sz w:val="28"/>
            <w:szCs w:val="28"/>
            <w:lang w:eastAsia="lv-LV"/>
          </w:rPr>
          <w:t>Zero</w:t>
        </w:r>
        <w:proofErr w:type="spellEnd"/>
        <w:r w:rsidR="00FB2DB9" w:rsidRPr="00ED6020">
          <w:rPr>
            <w:rFonts w:ascii="Arial" w:eastAsia="Times New Roman" w:hAnsi="Arial" w:cs="Arial"/>
            <w:i/>
            <w:sz w:val="28"/>
            <w:szCs w:val="28"/>
            <w:lang w:eastAsia="lv-LV"/>
          </w:rPr>
          <w:t xml:space="preserve"> </w:t>
        </w:r>
        <w:proofErr w:type="spellStart"/>
        <w:r w:rsidR="00FB2DB9" w:rsidRPr="00ED6020">
          <w:rPr>
            <w:rFonts w:ascii="Arial" w:eastAsia="Times New Roman" w:hAnsi="Arial" w:cs="Arial"/>
            <w:i/>
            <w:sz w:val="28"/>
            <w:szCs w:val="28"/>
            <w:lang w:eastAsia="lv-LV"/>
          </w:rPr>
          <w:t>Emissions</w:t>
        </w:r>
        <w:proofErr w:type="spellEnd"/>
        <w:r w:rsidR="00FB2DB9" w:rsidRPr="00ED6020">
          <w:rPr>
            <w:rFonts w:ascii="Arial" w:eastAsia="Times New Roman" w:hAnsi="Arial" w:cs="Arial"/>
            <w:i/>
            <w:sz w:val="28"/>
            <w:szCs w:val="28"/>
            <w:lang w:eastAsia="lv-LV"/>
          </w:rPr>
          <w:t xml:space="preserve"> </w:t>
        </w:r>
        <w:proofErr w:type="spellStart"/>
        <w:r w:rsidR="00FB2DB9" w:rsidRPr="00ED6020">
          <w:rPr>
            <w:rFonts w:ascii="Arial" w:eastAsia="Times New Roman" w:hAnsi="Arial" w:cs="Arial"/>
            <w:i/>
            <w:sz w:val="28"/>
            <w:szCs w:val="28"/>
            <w:lang w:eastAsia="lv-LV"/>
          </w:rPr>
          <w:t>Platform</w:t>
        </w:r>
        <w:proofErr w:type="spellEnd"/>
      </w:hyperlink>
    </w:p>
    <w:p w:rsidR="00FB2DB9" w:rsidRPr="00ED6020" w:rsidRDefault="00AA2128" w:rsidP="00FB2DB9">
      <w:pPr>
        <w:numPr>
          <w:ilvl w:val="0"/>
          <w:numId w:val="1"/>
        </w:num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D</w:t>
      </w:r>
      <w:hyperlink r:id="rId41" w:history="1">
        <w:r w:rsidR="00FB2DB9" w:rsidRPr="00ED6020">
          <w:rPr>
            <w:rFonts w:ascii="Arial" w:eastAsia="Times New Roman" w:hAnsi="Arial" w:cs="Arial"/>
            <w:sz w:val="28"/>
            <w:szCs w:val="28"/>
            <w:lang w:eastAsia="lv-LV"/>
          </w:rPr>
          <w:t xml:space="preserve">ivpadsmit pasaules lielāko CCS projektu saraksts tiešsaistes žurnālā </w:t>
        </w:r>
        <w:proofErr w:type="spellStart"/>
        <w:r w:rsidR="00FB2DB9" w:rsidRPr="00ED6020">
          <w:rPr>
            <w:rFonts w:ascii="Arial" w:eastAsia="Times New Roman" w:hAnsi="Arial" w:cs="Arial"/>
            <w:sz w:val="28"/>
            <w:szCs w:val="28"/>
            <w:lang w:eastAsia="lv-LV"/>
          </w:rPr>
          <w:t>DeSmog</w:t>
        </w:r>
        <w:proofErr w:type="spellEnd"/>
      </w:hyperlink>
    </w:p>
    <w:p w:rsidR="00AA2128" w:rsidRPr="00ED6020" w:rsidRDefault="00AA2128"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C</w:t>
      </w:r>
      <w:r w:rsidR="00FB2DB9" w:rsidRPr="00ED6020">
        <w:rPr>
          <w:rFonts w:ascii="Arial" w:eastAsia="Times New Roman" w:hAnsi="Arial" w:cs="Arial"/>
          <w:sz w:val="28"/>
          <w:szCs w:val="28"/>
          <w:lang w:eastAsia="lv-LV"/>
        </w:rPr>
        <w:t xml:space="preserve">CS potenciāls ir ievērojams. Tomēr saskaņā ar IPCC 2021./22. gada sestajā novērtējuma ziņojumā šīs tehnoloģijas ieviešana un attīstība pagātnē ir prasījusi daudz vairāk laika, nekā iepriekš tika pieņemts. </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Vācijas zinātņu akadēmijas kopīgā dokumentā ir nonākuš</w:t>
      </w:r>
      <w:r w:rsidR="00AA2128" w:rsidRPr="00ED6020">
        <w:rPr>
          <w:rFonts w:ascii="Arial" w:eastAsia="Times New Roman" w:hAnsi="Arial" w:cs="Arial"/>
          <w:sz w:val="28"/>
          <w:szCs w:val="28"/>
          <w:lang w:eastAsia="lv-LV"/>
        </w:rPr>
        <w:t xml:space="preserve">as pie ļoti līdzīga secinājuma: </w:t>
      </w:r>
      <w:r w:rsidRPr="00ED6020">
        <w:rPr>
          <w:rFonts w:ascii="Arial" w:eastAsia="Times New Roman" w:hAnsi="Arial" w:cs="Arial"/>
          <w:sz w:val="28"/>
          <w:szCs w:val="28"/>
          <w:lang w:eastAsia="lv-LV"/>
        </w:rPr>
        <w:t xml:space="preserve">“Atsevišķie CO2 uztveršanas, CO2 transportēšanas un pazemes CO2 </w:t>
      </w:r>
      <w:hyperlink r:id="rId42" w:anchor="storage" w:history="1">
        <w:r w:rsidRPr="00ED6020">
          <w:rPr>
            <w:rFonts w:ascii="Arial" w:eastAsia="Times New Roman" w:hAnsi="Arial" w:cs="Arial"/>
            <w:sz w:val="28"/>
            <w:szCs w:val="28"/>
            <w:lang w:eastAsia="lv-LV"/>
          </w:rPr>
          <w:t>uzglabāšanas</w:t>
        </w:r>
      </w:hyperlink>
      <w:r w:rsidRPr="00ED6020">
        <w:rPr>
          <w:rFonts w:ascii="Arial" w:eastAsia="Times New Roman" w:hAnsi="Arial" w:cs="Arial"/>
          <w:sz w:val="28"/>
          <w:szCs w:val="28"/>
          <w:lang w:eastAsia="lv-LV"/>
        </w:rPr>
        <w:t xml:space="preserve"> (</w:t>
      </w:r>
      <w:hyperlink r:id="rId43"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procesa posmi principā ir gatavi izmantošanai rūpnieciskā mērogā. Tomēr </w:t>
      </w:r>
      <w:hyperlink r:id="rId44"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tehnoloģijas attīstība un ieviešana tirgū pēdējos gados ir noritējusi daudz lēnāk, nekā tika prognozēts pirms pieciem līdz desmit gadiem.” (</w:t>
      </w:r>
      <w:proofErr w:type="spellStart"/>
      <w:r w:rsidR="00350D30" w:rsidRPr="00ED6020">
        <w:rPr>
          <w:rFonts w:ascii="Arial" w:eastAsia="Times New Roman" w:hAnsi="Arial" w:cs="Arial"/>
          <w:sz w:val="28"/>
          <w:szCs w:val="28"/>
          <w:lang w:eastAsia="lv-LV"/>
        </w:rPr>
        <w:fldChar w:fldCharType="begin"/>
      </w:r>
      <w:r w:rsidR="00350D30" w:rsidRPr="00ED6020">
        <w:rPr>
          <w:rFonts w:ascii="Arial" w:eastAsia="Times New Roman" w:hAnsi="Arial" w:cs="Arial"/>
          <w:sz w:val="28"/>
          <w:szCs w:val="28"/>
          <w:lang w:eastAsia="lv-LV"/>
        </w:rPr>
        <w:instrText xml:space="preserve"> HYPERLINK "https://www.leopoldina.org/fileadmin/redaktion/Publikationen/Nationale_Empfehlungen/2022_ESYS_KurzErkl%C3%A4rt_Neg.Emissionen.pdf" \l "page=5" </w:instrText>
      </w:r>
      <w:r w:rsidR="00350D30" w:rsidRPr="00ED6020">
        <w:rPr>
          <w:rFonts w:ascii="Arial" w:eastAsia="Times New Roman" w:hAnsi="Arial" w:cs="Arial"/>
          <w:sz w:val="28"/>
          <w:szCs w:val="28"/>
          <w:lang w:eastAsia="lv-LV"/>
        </w:rPr>
        <w:fldChar w:fldCharType="separate"/>
      </w:r>
      <w:r w:rsidRPr="00ED6020">
        <w:rPr>
          <w:rFonts w:ascii="Arial" w:eastAsia="Times New Roman" w:hAnsi="Arial" w:cs="Arial"/>
          <w:sz w:val="28"/>
          <w:szCs w:val="28"/>
          <w:lang w:eastAsia="lv-LV"/>
        </w:rPr>
        <w:t>Erlach</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et</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al</w:t>
      </w:r>
      <w:proofErr w:type="spellEnd"/>
      <w:r w:rsidRPr="00ED6020">
        <w:rPr>
          <w:rFonts w:ascii="Arial" w:eastAsia="Times New Roman" w:hAnsi="Arial" w:cs="Arial"/>
          <w:sz w:val="28"/>
          <w:szCs w:val="28"/>
          <w:lang w:eastAsia="lv-LV"/>
        </w:rPr>
        <w:t>. 2022</w:t>
      </w:r>
      <w:r w:rsidR="00350D30" w:rsidRPr="00ED6020">
        <w:rPr>
          <w:rFonts w:ascii="Arial" w:eastAsia="Times New Roman" w:hAnsi="Arial" w:cs="Arial"/>
          <w:sz w:val="28"/>
          <w:szCs w:val="28"/>
          <w:lang w:eastAsia="lv-LV"/>
        </w:rPr>
        <w:fldChar w:fldCharType="end"/>
      </w:r>
      <w:r w:rsidRPr="00ED6020">
        <w:rPr>
          <w:rFonts w:ascii="Arial" w:eastAsia="Times New Roman" w:hAnsi="Arial" w:cs="Arial"/>
          <w:sz w:val="28"/>
          <w:szCs w:val="28"/>
          <w:lang w:eastAsia="lv-LV"/>
        </w:rPr>
        <w:t>)</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Principā šī tehnoloģija ir dārga un energoietilpīga un </w:t>
      </w:r>
      <w:hyperlink r:id="rId45" w:anchor="storage" w:history="1">
        <w:r w:rsidRPr="00ED6020">
          <w:rPr>
            <w:rFonts w:ascii="Arial" w:eastAsia="Times New Roman" w:hAnsi="Arial" w:cs="Arial"/>
            <w:sz w:val="28"/>
            <w:szCs w:val="28"/>
            <w:lang w:eastAsia="lv-LV"/>
          </w:rPr>
          <w:t>uzglabāšanas</w:t>
        </w:r>
      </w:hyperlink>
      <w:r w:rsidRPr="00ED6020">
        <w:rPr>
          <w:rFonts w:ascii="Arial" w:eastAsia="Times New Roman" w:hAnsi="Arial" w:cs="Arial"/>
          <w:sz w:val="28"/>
          <w:szCs w:val="28"/>
          <w:lang w:eastAsia="lv-LV"/>
        </w:rPr>
        <w:t xml:space="preserve"> vietas ir regulāri jāpārbauda un jāuztur, iespējams, pat gadsimtiem ilgi. Jāņem vērā arī tas, ka iekārtas ar</w:t>
      </w:r>
      <w:r w:rsidR="00AA2128" w:rsidRPr="00ED6020">
        <w:rPr>
          <w:rFonts w:ascii="Arial" w:eastAsia="Times New Roman" w:hAnsi="Arial" w:cs="Arial"/>
          <w:sz w:val="28"/>
          <w:szCs w:val="28"/>
          <w:lang w:eastAsia="lv-LV"/>
        </w:rPr>
        <w:t xml:space="preserve"> </w:t>
      </w:r>
      <w:r w:rsidRPr="00ED6020">
        <w:rPr>
          <w:rFonts w:ascii="Arial" w:eastAsia="Times New Roman" w:hAnsi="Arial" w:cs="Arial"/>
          <w:sz w:val="28"/>
          <w:szCs w:val="28"/>
          <w:lang w:eastAsia="lv-LV"/>
        </w:rPr>
        <w:t xml:space="preserve"> </w:t>
      </w:r>
      <w:hyperlink r:id="rId46"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w:t>
      </w:r>
      <w:r w:rsidR="00AA2128" w:rsidRPr="00ED6020">
        <w:rPr>
          <w:rFonts w:ascii="Arial" w:eastAsia="Times New Roman" w:hAnsi="Arial" w:cs="Arial"/>
          <w:sz w:val="28"/>
          <w:szCs w:val="28"/>
          <w:lang w:eastAsia="lv-LV"/>
        </w:rPr>
        <w:t xml:space="preserve">arī </w:t>
      </w:r>
      <w:r w:rsidRPr="00ED6020">
        <w:rPr>
          <w:rFonts w:ascii="Arial" w:eastAsia="Times New Roman" w:hAnsi="Arial" w:cs="Arial"/>
          <w:sz w:val="28"/>
          <w:szCs w:val="28"/>
          <w:lang w:eastAsia="lv-LV"/>
        </w:rPr>
        <w:t xml:space="preserve">nav pilnīgi bez CO2.Tā kā šī tehnoloģija palielina kopējo enerģijas patēriņu, </w:t>
      </w:r>
      <w:r w:rsidRPr="00ED6020">
        <w:rPr>
          <w:rFonts w:ascii="Arial" w:eastAsia="Times New Roman" w:hAnsi="Arial" w:cs="Arial"/>
          <w:sz w:val="28"/>
          <w:szCs w:val="28"/>
          <w:lang w:eastAsia="lv-LV"/>
        </w:rPr>
        <w:lastRenderedPageBreak/>
        <w:t>elektrostacijas, kurās tiek uztverts oglekļa diok</w:t>
      </w:r>
      <w:r w:rsidR="00AA2128" w:rsidRPr="00ED6020">
        <w:rPr>
          <w:rFonts w:ascii="Arial" w:eastAsia="Times New Roman" w:hAnsi="Arial" w:cs="Arial"/>
          <w:sz w:val="28"/>
          <w:szCs w:val="28"/>
          <w:lang w:eastAsia="lv-LV"/>
        </w:rPr>
        <w:t>sīds, sākotnēji rada vairāk CO2.</w:t>
      </w:r>
      <w:r w:rsidRPr="00ED6020">
        <w:rPr>
          <w:rFonts w:ascii="Arial" w:eastAsia="Times New Roman" w:hAnsi="Arial" w:cs="Arial"/>
          <w:sz w:val="28"/>
          <w:szCs w:val="28"/>
          <w:lang w:eastAsia="lv-LV"/>
        </w:rPr>
        <w:t xml:space="preserve"> IPCC 2005. gada īpašajā ziņojumā par šo jautājumu minēts, ka CO2 emisijas palielināsies par 10–40 % (</w:t>
      </w:r>
      <w:hyperlink r:id="rId47" w:anchor="page=16" w:history="1">
        <w:r w:rsidRPr="00ED6020">
          <w:rPr>
            <w:rFonts w:ascii="Arial" w:eastAsia="Times New Roman" w:hAnsi="Arial" w:cs="Arial"/>
            <w:sz w:val="28"/>
            <w:szCs w:val="28"/>
            <w:lang w:eastAsia="lv-LV"/>
          </w:rPr>
          <w:t>SRCCS, kopsavilkums politikas veidotājiem)</w:t>
        </w:r>
      </w:hyperlink>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PPēc</w:t>
      </w:r>
      <w:proofErr w:type="spellEnd"/>
      <w:r w:rsidRPr="00ED6020">
        <w:rPr>
          <w:rFonts w:ascii="Arial" w:eastAsia="Times New Roman" w:hAnsi="Arial" w:cs="Arial"/>
          <w:sz w:val="28"/>
          <w:szCs w:val="28"/>
          <w:lang w:eastAsia="lv-LV"/>
        </w:rPr>
        <w:t xml:space="preserve"> pašreizējā tehnoloģiju stāvokļa aptuveni 90 % no šīm emisijām var uztvert (</w:t>
      </w:r>
      <w:hyperlink r:id="rId48" w:history="1">
        <w:r w:rsidRPr="00ED6020">
          <w:rPr>
            <w:rFonts w:ascii="Arial" w:eastAsia="Times New Roman" w:hAnsi="Arial" w:cs="Arial"/>
            <w:sz w:val="28"/>
            <w:szCs w:val="28"/>
            <w:lang w:eastAsia="lv-LV"/>
          </w:rPr>
          <w:t xml:space="preserve">Dods </w:t>
        </w:r>
        <w:proofErr w:type="spellStart"/>
        <w:r w:rsidRPr="00ED6020">
          <w:rPr>
            <w:rFonts w:ascii="Arial" w:eastAsia="Times New Roman" w:hAnsi="Arial" w:cs="Arial"/>
            <w:sz w:val="28"/>
            <w:szCs w:val="28"/>
            <w:lang w:eastAsia="lv-LV"/>
          </w:rPr>
          <w:t>et</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al</w:t>
        </w:r>
        <w:proofErr w:type="spellEnd"/>
        <w:r w:rsidRPr="00ED6020">
          <w:rPr>
            <w:rFonts w:ascii="Arial" w:eastAsia="Times New Roman" w:hAnsi="Arial" w:cs="Arial"/>
            <w:sz w:val="28"/>
            <w:szCs w:val="28"/>
            <w:lang w:eastAsia="lv-LV"/>
          </w:rPr>
          <w:t>. 2021</w:t>
        </w:r>
      </w:hyperlink>
      <w:r w:rsidRPr="00ED6020">
        <w:rPr>
          <w:rFonts w:ascii="Arial" w:eastAsia="Times New Roman" w:hAnsi="Arial" w:cs="Arial"/>
          <w:sz w:val="28"/>
          <w:szCs w:val="28"/>
          <w:lang w:eastAsia="lv-LV"/>
        </w:rPr>
        <w:t xml:space="preserve">); praksē, </w:t>
      </w:r>
      <w:hyperlink r:id="rId49" w:history="1">
        <w:r w:rsidRPr="00ED6020">
          <w:rPr>
            <w:rFonts w:ascii="Arial" w:eastAsia="Times New Roman" w:hAnsi="Arial" w:cs="Arial"/>
            <w:sz w:val="28"/>
            <w:szCs w:val="28"/>
            <w:lang w:eastAsia="lv-LV"/>
          </w:rPr>
          <w:t>saskaņā ar plašsaziņas līdzekļu ziņām</w:t>
        </w:r>
      </w:hyperlink>
      <w:r w:rsidRPr="00ED6020">
        <w:rPr>
          <w:rFonts w:ascii="Arial" w:eastAsia="Times New Roman" w:hAnsi="Arial" w:cs="Arial"/>
          <w:sz w:val="28"/>
          <w:szCs w:val="28"/>
          <w:lang w:eastAsia="lv-LV"/>
        </w:rPr>
        <w:t>, bieži vien mazāk. Pat ja paliek tikai desmit procenti CO2 emisiju, piemēram, no ogļu spēkstacijām, tas joprojām ir milzīgs daudzums, un šādā veidā nev</w:t>
      </w:r>
      <w:r w:rsidR="00AA2128" w:rsidRPr="00ED6020">
        <w:rPr>
          <w:rFonts w:ascii="Arial" w:eastAsia="Times New Roman" w:hAnsi="Arial" w:cs="Arial"/>
          <w:sz w:val="28"/>
          <w:szCs w:val="28"/>
          <w:lang w:eastAsia="lv-LV"/>
        </w:rPr>
        <w:t xml:space="preserve">ar panākt klimata neitralitāti. </w:t>
      </w:r>
      <w:r w:rsidRPr="00ED6020">
        <w:rPr>
          <w:rFonts w:ascii="Arial" w:eastAsia="Times New Roman" w:hAnsi="Arial" w:cs="Arial"/>
          <w:sz w:val="28"/>
          <w:szCs w:val="28"/>
          <w:lang w:eastAsia="lv-LV"/>
        </w:rPr>
        <w:t>Pašlaik tiek veikti pētījumi, lai palielinātu efektivitāti. Taču tas, visticamāk, padarītu tehnoloģiju vēl dārgāku. No atlikušajiem 2 % CO2 izmaksas strauji pieaug (</w:t>
      </w:r>
      <w:proofErr w:type="spellStart"/>
      <w:r w:rsidR="00350D30" w:rsidRPr="00ED6020">
        <w:rPr>
          <w:rFonts w:ascii="Arial" w:eastAsia="Times New Roman" w:hAnsi="Arial" w:cs="Arial"/>
          <w:sz w:val="28"/>
          <w:szCs w:val="28"/>
          <w:lang w:eastAsia="lv-LV"/>
        </w:rPr>
        <w:fldChar w:fldCharType="begin"/>
      </w:r>
      <w:r w:rsidR="00350D30" w:rsidRPr="00ED6020">
        <w:rPr>
          <w:rFonts w:ascii="Arial" w:eastAsia="Times New Roman" w:hAnsi="Arial" w:cs="Arial"/>
          <w:sz w:val="28"/>
          <w:szCs w:val="28"/>
          <w:lang w:eastAsia="lv-LV"/>
        </w:rPr>
        <w:instrText xml:space="preserve"> HYPERLINK "https://www.sciencedirect.com/science/article/abs/pii/S1750583620306642" </w:instrText>
      </w:r>
      <w:r w:rsidR="00350D30" w:rsidRPr="00ED6020">
        <w:rPr>
          <w:rFonts w:ascii="Arial" w:eastAsia="Times New Roman" w:hAnsi="Arial" w:cs="Arial"/>
          <w:sz w:val="28"/>
          <w:szCs w:val="28"/>
          <w:lang w:eastAsia="lv-LV"/>
        </w:rPr>
        <w:fldChar w:fldCharType="separate"/>
      </w:r>
      <w:r w:rsidRPr="00ED6020">
        <w:rPr>
          <w:rFonts w:ascii="Arial" w:eastAsia="Times New Roman" w:hAnsi="Arial" w:cs="Arial"/>
          <w:sz w:val="28"/>
          <w:szCs w:val="28"/>
          <w:lang w:eastAsia="lv-LV"/>
        </w:rPr>
        <w:t>Brandl</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et</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al</w:t>
      </w:r>
      <w:proofErr w:type="spellEnd"/>
      <w:r w:rsidRPr="00ED6020">
        <w:rPr>
          <w:rFonts w:ascii="Arial" w:eastAsia="Times New Roman" w:hAnsi="Arial" w:cs="Arial"/>
          <w:sz w:val="28"/>
          <w:szCs w:val="28"/>
          <w:lang w:eastAsia="lv-LV"/>
        </w:rPr>
        <w:t>. 2021</w:t>
      </w:r>
      <w:r w:rsidR="00350D30" w:rsidRPr="00ED6020">
        <w:rPr>
          <w:rFonts w:ascii="Arial" w:eastAsia="Times New Roman" w:hAnsi="Arial" w:cs="Arial"/>
          <w:sz w:val="28"/>
          <w:szCs w:val="28"/>
          <w:lang w:eastAsia="lv-LV"/>
        </w:rPr>
        <w:fldChar w:fldCharType="end"/>
      </w:r>
      <w:r w:rsidRPr="00ED6020">
        <w:rPr>
          <w:rFonts w:ascii="Arial" w:eastAsia="Times New Roman" w:hAnsi="Arial" w:cs="Arial"/>
          <w:sz w:val="28"/>
          <w:szCs w:val="28"/>
          <w:lang w:eastAsia="lv-LV"/>
        </w:rPr>
        <w:t>).</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6. Cik daudz CO2 var no gaisa attīrīt ar BECCS vai DACCS?</w:t>
      </w:r>
    </w:p>
    <w:p w:rsidR="00FB2DB9" w:rsidRPr="00ED6020" w:rsidRDefault="00AA2128"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T</w:t>
      </w:r>
      <w:r w:rsidR="00FB2DB9" w:rsidRPr="00ED6020">
        <w:rPr>
          <w:rFonts w:ascii="Arial" w:eastAsia="Times New Roman" w:hAnsi="Arial" w:cs="Arial"/>
          <w:sz w:val="28"/>
          <w:szCs w:val="28"/>
          <w:lang w:eastAsia="lv-LV"/>
        </w:rPr>
        <w:t xml:space="preserve">ikai BECCS un DACCS </w:t>
      </w:r>
      <w:r w:rsidRPr="00ED6020">
        <w:rPr>
          <w:rFonts w:ascii="Arial" w:eastAsia="Times New Roman" w:hAnsi="Arial" w:cs="Arial"/>
          <w:sz w:val="28"/>
          <w:szCs w:val="28"/>
          <w:lang w:eastAsia="lv-LV"/>
        </w:rPr>
        <w:t xml:space="preserve">tehnoloģijas </w:t>
      </w:r>
      <w:r w:rsidR="00FB2DB9" w:rsidRPr="00ED6020">
        <w:rPr>
          <w:rFonts w:ascii="Arial" w:eastAsia="Times New Roman" w:hAnsi="Arial" w:cs="Arial"/>
          <w:sz w:val="28"/>
          <w:szCs w:val="28"/>
          <w:lang w:eastAsia="lv-LV"/>
        </w:rPr>
        <w:t>piedāvā iespēju pastāvīgi no atmosfēras izvadīt oglekļa dioksīdu, kas jau ir izdalījies pagātnē vai citur, tādējādi samazinot CO2 saturu atmosfērā (un tādējādi arī zemes temperatūru). Z</w:t>
      </w:r>
      <w:hyperlink r:id="rId50" w:history="1">
        <w:r w:rsidR="00FB2DB9" w:rsidRPr="00ED6020">
          <w:rPr>
            <w:rFonts w:ascii="Arial" w:eastAsia="Times New Roman" w:hAnsi="Arial" w:cs="Arial"/>
            <w:i/>
            <w:sz w:val="28"/>
            <w:szCs w:val="28"/>
            <w:lang w:eastAsia="lv-LV"/>
          </w:rPr>
          <w:t>iņojumā “</w:t>
        </w:r>
        <w:proofErr w:type="spellStart"/>
        <w:r w:rsidR="00FB2DB9" w:rsidRPr="00ED6020">
          <w:rPr>
            <w:rFonts w:ascii="Arial" w:eastAsia="Times New Roman" w:hAnsi="Arial" w:cs="Arial"/>
            <w:i/>
            <w:sz w:val="28"/>
            <w:szCs w:val="28"/>
            <w:lang w:eastAsia="lv-LV"/>
          </w:rPr>
          <w:t>The</w:t>
        </w:r>
        <w:proofErr w:type="spellEnd"/>
        <w:r w:rsidR="00FB2DB9" w:rsidRPr="00ED6020">
          <w:rPr>
            <w:rFonts w:ascii="Arial" w:eastAsia="Times New Roman" w:hAnsi="Arial" w:cs="Arial"/>
            <w:i/>
            <w:sz w:val="28"/>
            <w:szCs w:val="28"/>
            <w:lang w:eastAsia="lv-LV"/>
          </w:rPr>
          <w:t xml:space="preserve"> </w:t>
        </w:r>
        <w:proofErr w:type="spellStart"/>
        <w:r w:rsidR="00FB2DB9" w:rsidRPr="00ED6020">
          <w:rPr>
            <w:rFonts w:ascii="Arial" w:eastAsia="Times New Roman" w:hAnsi="Arial" w:cs="Arial"/>
            <w:i/>
            <w:sz w:val="28"/>
            <w:szCs w:val="28"/>
            <w:lang w:eastAsia="lv-LV"/>
          </w:rPr>
          <w:t>State</w:t>
        </w:r>
        <w:proofErr w:type="spellEnd"/>
        <w:r w:rsidR="00FB2DB9" w:rsidRPr="00ED6020">
          <w:rPr>
            <w:rFonts w:ascii="Arial" w:eastAsia="Times New Roman" w:hAnsi="Arial" w:cs="Arial"/>
            <w:i/>
            <w:sz w:val="28"/>
            <w:szCs w:val="28"/>
            <w:lang w:eastAsia="lv-LV"/>
          </w:rPr>
          <w:t xml:space="preserve"> </w:t>
        </w:r>
        <w:proofErr w:type="spellStart"/>
        <w:r w:rsidR="00FB2DB9" w:rsidRPr="00ED6020">
          <w:rPr>
            <w:rFonts w:ascii="Arial" w:eastAsia="Times New Roman" w:hAnsi="Arial" w:cs="Arial"/>
            <w:i/>
            <w:sz w:val="28"/>
            <w:szCs w:val="28"/>
            <w:lang w:eastAsia="lv-LV"/>
          </w:rPr>
          <w:t>of</w:t>
        </w:r>
        <w:proofErr w:type="spellEnd"/>
        <w:r w:rsidR="00FB2DB9" w:rsidRPr="00ED6020">
          <w:rPr>
            <w:rFonts w:ascii="Arial" w:eastAsia="Times New Roman" w:hAnsi="Arial" w:cs="Arial"/>
            <w:i/>
            <w:sz w:val="28"/>
            <w:szCs w:val="28"/>
            <w:lang w:eastAsia="lv-LV"/>
          </w:rPr>
          <w:t xml:space="preserve"> </w:t>
        </w:r>
        <w:proofErr w:type="spellStart"/>
        <w:r w:rsidR="00FB2DB9" w:rsidRPr="00ED6020">
          <w:rPr>
            <w:rFonts w:ascii="Arial" w:eastAsia="Times New Roman" w:hAnsi="Arial" w:cs="Arial"/>
            <w:i/>
            <w:sz w:val="28"/>
            <w:szCs w:val="28"/>
            <w:lang w:eastAsia="lv-LV"/>
          </w:rPr>
          <w:t>Carbon</w:t>
        </w:r>
        <w:proofErr w:type="spellEnd"/>
        <w:r w:rsidR="00FB2DB9" w:rsidRPr="00ED6020">
          <w:rPr>
            <w:rFonts w:ascii="Arial" w:eastAsia="Times New Roman" w:hAnsi="Arial" w:cs="Arial"/>
            <w:i/>
            <w:sz w:val="28"/>
            <w:szCs w:val="28"/>
            <w:lang w:eastAsia="lv-LV"/>
          </w:rPr>
          <w:t xml:space="preserve"> </w:t>
        </w:r>
        <w:proofErr w:type="spellStart"/>
        <w:r w:rsidR="00FB2DB9" w:rsidRPr="00ED6020">
          <w:rPr>
            <w:rFonts w:ascii="Arial" w:eastAsia="Times New Roman" w:hAnsi="Arial" w:cs="Arial"/>
            <w:i/>
            <w:sz w:val="28"/>
            <w:szCs w:val="28"/>
            <w:lang w:eastAsia="lv-LV"/>
          </w:rPr>
          <w:t>Dioxide</w:t>
        </w:r>
        <w:proofErr w:type="spellEnd"/>
        <w:r w:rsidR="00FB2DB9" w:rsidRPr="00ED6020">
          <w:rPr>
            <w:rFonts w:ascii="Arial" w:eastAsia="Times New Roman" w:hAnsi="Arial" w:cs="Arial"/>
            <w:i/>
            <w:sz w:val="28"/>
            <w:szCs w:val="28"/>
            <w:lang w:eastAsia="lv-LV"/>
          </w:rPr>
          <w:t xml:space="preserve"> </w:t>
        </w:r>
        <w:proofErr w:type="spellStart"/>
        <w:r w:rsidR="00FB2DB9" w:rsidRPr="00ED6020">
          <w:rPr>
            <w:rFonts w:ascii="Arial" w:eastAsia="Times New Roman" w:hAnsi="Arial" w:cs="Arial"/>
            <w:i/>
            <w:sz w:val="28"/>
            <w:szCs w:val="28"/>
            <w:lang w:eastAsia="lv-LV"/>
          </w:rPr>
          <w:t>Removal</w:t>
        </w:r>
        <w:proofErr w:type="spellEnd"/>
        <w:r w:rsidR="00FB2DB9" w:rsidRPr="00ED6020">
          <w:rPr>
            <w:rFonts w:ascii="Arial" w:eastAsia="Times New Roman" w:hAnsi="Arial" w:cs="Arial"/>
            <w:i/>
            <w:sz w:val="28"/>
            <w:szCs w:val="28"/>
            <w:lang w:eastAsia="lv-LV"/>
          </w:rPr>
          <w:t>”</w:t>
        </w:r>
        <w:r w:rsidR="00FB2DB9" w:rsidRPr="00ED6020">
          <w:rPr>
            <w:rFonts w:ascii="Arial" w:eastAsia="Times New Roman" w:hAnsi="Arial" w:cs="Arial"/>
            <w:sz w:val="28"/>
            <w:szCs w:val="28"/>
            <w:lang w:eastAsia="lv-LV"/>
          </w:rPr>
          <w:t xml:space="preserve"> </w:t>
        </w:r>
      </w:hyperlink>
      <w:r w:rsidR="00FB2DB9" w:rsidRPr="00ED6020">
        <w:rPr>
          <w:rFonts w:ascii="Arial" w:eastAsia="Times New Roman" w:hAnsi="Arial" w:cs="Arial"/>
          <w:sz w:val="28"/>
          <w:szCs w:val="28"/>
          <w:lang w:eastAsia="lv-LV"/>
        </w:rPr>
        <w:t>sniegts pārskats par oglekļa izvadīšanas no atmosfēras stāvokli; četri galvenie autori ir piedalījušies arī IPCC zi</w:t>
      </w:r>
      <w:r w:rsidR="00B81063" w:rsidRPr="00ED6020">
        <w:rPr>
          <w:rFonts w:ascii="Arial" w:eastAsia="Times New Roman" w:hAnsi="Arial" w:cs="Arial"/>
          <w:sz w:val="28"/>
          <w:szCs w:val="28"/>
          <w:lang w:eastAsia="lv-LV"/>
        </w:rPr>
        <w:t xml:space="preserve">ņojumu sagatavošanā. Ziņojumā </w:t>
      </w:r>
      <w:r w:rsidR="00FB2DB9" w:rsidRPr="00ED6020">
        <w:rPr>
          <w:rFonts w:ascii="Arial" w:eastAsia="Times New Roman" w:hAnsi="Arial" w:cs="Arial"/>
          <w:sz w:val="28"/>
          <w:szCs w:val="28"/>
          <w:lang w:eastAsia="lv-LV"/>
        </w:rPr>
        <w:t xml:space="preserve"> norādīts, ka BECCS gadījumā u</w:t>
      </w:r>
      <w:hyperlink r:id="rId51" w:anchor="storage" w:history="1">
        <w:r w:rsidR="00FB2DB9" w:rsidRPr="00ED6020">
          <w:rPr>
            <w:rFonts w:ascii="Arial" w:eastAsia="Times New Roman" w:hAnsi="Arial" w:cs="Arial"/>
            <w:sz w:val="28"/>
            <w:szCs w:val="28"/>
            <w:lang w:eastAsia="lv-LV"/>
          </w:rPr>
          <w:t xml:space="preserve">zglabāšana </w:t>
        </w:r>
      </w:hyperlink>
      <w:r w:rsidR="00FB2DB9" w:rsidRPr="00ED6020">
        <w:rPr>
          <w:rFonts w:ascii="Arial" w:eastAsia="Times New Roman" w:hAnsi="Arial" w:cs="Arial"/>
          <w:sz w:val="28"/>
          <w:szCs w:val="28"/>
          <w:lang w:eastAsia="lv-LV"/>
        </w:rPr>
        <w:t>varētu palielināties no pašreizējiem 0,02 miljardiem tonnu CO2 gadā līdz 0,03–0,2 milj</w:t>
      </w:r>
      <w:r w:rsidR="00B81063" w:rsidRPr="00ED6020">
        <w:rPr>
          <w:rFonts w:ascii="Arial" w:eastAsia="Times New Roman" w:hAnsi="Arial" w:cs="Arial"/>
          <w:sz w:val="28"/>
          <w:szCs w:val="28"/>
          <w:lang w:eastAsia="lv-LV"/>
        </w:rPr>
        <w:t xml:space="preserve">ardiem tonnu līdz 2030. gadam. </w:t>
      </w:r>
      <w:r w:rsidR="00FB2DB9" w:rsidRPr="00ED6020">
        <w:rPr>
          <w:rFonts w:ascii="Arial" w:eastAsia="Times New Roman" w:hAnsi="Arial" w:cs="Arial"/>
          <w:sz w:val="28"/>
          <w:szCs w:val="28"/>
          <w:lang w:eastAsia="lv-LV"/>
        </w:rPr>
        <w:t xml:space="preserve">Tiešas gaisa uztveršanas un oglekļa </w:t>
      </w:r>
      <w:hyperlink r:id="rId52" w:anchor="storage" w:history="1">
        <w:r w:rsidR="00FB2DB9" w:rsidRPr="00ED6020">
          <w:rPr>
            <w:rFonts w:ascii="Arial" w:eastAsia="Times New Roman" w:hAnsi="Arial" w:cs="Arial"/>
            <w:sz w:val="28"/>
            <w:szCs w:val="28"/>
            <w:lang w:eastAsia="lv-LV"/>
          </w:rPr>
          <w:t>uzglabāšanas</w:t>
        </w:r>
      </w:hyperlink>
      <w:r w:rsidR="00FB2DB9" w:rsidRPr="00ED6020">
        <w:rPr>
          <w:rFonts w:ascii="Arial" w:eastAsia="Times New Roman" w:hAnsi="Arial" w:cs="Arial"/>
          <w:sz w:val="28"/>
          <w:szCs w:val="28"/>
          <w:lang w:eastAsia="lv-LV"/>
        </w:rPr>
        <w:t xml:space="preserve"> (DACCS) gadījumā kopējais daudzums varētu palielināties no pašreizējiem mazāk nekā 0,00001 miljardiem tonnu līdz pat 0,3 miljardiem tonnu gadā tajā pašā periodā. To</w:t>
      </w:r>
      <w:r w:rsidR="00B81063" w:rsidRPr="00ED6020">
        <w:rPr>
          <w:rFonts w:ascii="Arial" w:eastAsia="Times New Roman" w:hAnsi="Arial" w:cs="Arial"/>
          <w:sz w:val="28"/>
          <w:szCs w:val="28"/>
          <w:lang w:eastAsia="lv-LV"/>
        </w:rPr>
        <w:t>mēr pat šie palielinātie apjom</w:t>
      </w:r>
      <w:r w:rsidR="00FB2DB9" w:rsidRPr="00ED6020">
        <w:rPr>
          <w:rFonts w:ascii="Arial" w:eastAsia="Times New Roman" w:hAnsi="Arial" w:cs="Arial"/>
          <w:sz w:val="28"/>
          <w:szCs w:val="28"/>
          <w:lang w:eastAsia="lv-LV"/>
        </w:rPr>
        <w:t>i ir samērā mazi salīdzinājumā ar aptuveni 40 miljardiem tonnu CO2, kas pašlaik tiek emitēti katru gadu.</w:t>
      </w:r>
    </w:p>
    <w:p w:rsidR="00FB2DB9" w:rsidRPr="00ED6020" w:rsidRDefault="00B81063"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S</w:t>
      </w:r>
      <w:r w:rsidR="00FB2DB9" w:rsidRPr="00ED6020">
        <w:rPr>
          <w:rFonts w:ascii="Arial" w:eastAsia="Times New Roman" w:hAnsi="Arial" w:cs="Arial"/>
          <w:sz w:val="28"/>
          <w:szCs w:val="28"/>
          <w:lang w:eastAsia="lv-LV"/>
        </w:rPr>
        <w:t>estajā novērtējum</w:t>
      </w:r>
      <w:r w:rsidRPr="00ED6020">
        <w:rPr>
          <w:rFonts w:ascii="Arial" w:eastAsia="Times New Roman" w:hAnsi="Arial" w:cs="Arial"/>
          <w:sz w:val="28"/>
          <w:szCs w:val="28"/>
          <w:lang w:eastAsia="lv-LV"/>
        </w:rPr>
        <w:t>a ziņojumā par 2021./2022. gadu</w:t>
      </w:r>
      <w:r w:rsidR="00FB2DB9" w:rsidRPr="00ED6020">
        <w:rPr>
          <w:rFonts w:ascii="Arial" w:eastAsia="Times New Roman" w:hAnsi="Arial" w:cs="Arial"/>
          <w:sz w:val="28"/>
          <w:szCs w:val="28"/>
          <w:lang w:eastAsia="lv-LV"/>
        </w:rPr>
        <w:t xml:space="preserve"> IPCC min</w:t>
      </w:r>
      <w:r w:rsidRPr="00ED6020">
        <w:rPr>
          <w:rFonts w:ascii="Arial" w:eastAsia="Times New Roman" w:hAnsi="Arial" w:cs="Arial"/>
          <w:sz w:val="28"/>
          <w:szCs w:val="28"/>
          <w:lang w:eastAsia="lv-LV"/>
        </w:rPr>
        <w:t xml:space="preserve"> ievērojami lielākus skaitļus. I</w:t>
      </w:r>
      <w:r w:rsidR="00FB2DB9" w:rsidRPr="00ED6020">
        <w:rPr>
          <w:rFonts w:ascii="Arial" w:eastAsia="Times New Roman" w:hAnsi="Arial" w:cs="Arial"/>
          <w:sz w:val="28"/>
          <w:szCs w:val="28"/>
          <w:lang w:eastAsia="lv-LV"/>
        </w:rPr>
        <w:t>lgtermiņā DACCS potenciāls vien ir no 5 līdz 40 miljardiem tonnu CO2 gadā, kas nozīmē, ka ilgtermiņā no atmosfēras varētu tikt izvadīta ievērojam</w:t>
      </w:r>
      <w:r w:rsidRPr="00ED6020">
        <w:rPr>
          <w:rFonts w:ascii="Arial" w:eastAsia="Times New Roman" w:hAnsi="Arial" w:cs="Arial"/>
          <w:sz w:val="28"/>
          <w:szCs w:val="28"/>
          <w:lang w:eastAsia="lv-LV"/>
        </w:rPr>
        <w:t xml:space="preserve">a daļa </w:t>
      </w:r>
      <w:r w:rsidR="00FB2DB9" w:rsidRPr="00ED6020">
        <w:rPr>
          <w:rFonts w:ascii="Arial" w:eastAsia="Times New Roman" w:hAnsi="Arial" w:cs="Arial"/>
          <w:sz w:val="28"/>
          <w:szCs w:val="28"/>
          <w:lang w:eastAsia="lv-LV"/>
        </w:rPr>
        <w:t xml:space="preserve">emisiju, izmantojot CO2 </w:t>
      </w:r>
      <w:r w:rsidRPr="00ED6020">
        <w:rPr>
          <w:rFonts w:ascii="Arial" w:eastAsia="Times New Roman" w:hAnsi="Arial" w:cs="Arial"/>
          <w:sz w:val="28"/>
          <w:szCs w:val="28"/>
          <w:lang w:eastAsia="lv-LV"/>
        </w:rPr>
        <w:t>“</w:t>
      </w:r>
      <w:r w:rsidR="00FB2DB9" w:rsidRPr="00ED6020">
        <w:rPr>
          <w:rFonts w:ascii="Arial" w:eastAsia="Times New Roman" w:hAnsi="Arial" w:cs="Arial"/>
          <w:sz w:val="28"/>
          <w:szCs w:val="28"/>
          <w:lang w:eastAsia="lv-LV"/>
        </w:rPr>
        <w:t>noņemšanu</w:t>
      </w:r>
      <w:r w:rsidRPr="00ED6020">
        <w:rPr>
          <w:rFonts w:ascii="Arial" w:eastAsia="Times New Roman" w:hAnsi="Arial" w:cs="Arial"/>
          <w:sz w:val="28"/>
          <w:szCs w:val="28"/>
          <w:lang w:eastAsia="lv-LV"/>
        </w:rPr>
        <w:t>”</w:t>
      </w:r>
      <w:r w:rsidR="00FB2DB9" w:rsidRPr="00ED6020">
        <w:rPr>
          <w:rFonts w:ascii="Arial" w:eastAsia="Times New Roman" w:hAnsi="Arial" w:cs="Arial"/>
          <w:sz w:val="28"/>
          <w:szCs w:val="28"/>
          <w:lang w:eastAsia="lv-LV"/>
        </w:rPr>
        <w:t>. Tomēr saskaņā ar IPCC šo potenciālu “galvenokārt ierobežo prasības attiecībā uz zemu oglekļ</w:t>
      </w:r>
      <w:r w:rsidRPr="00ED6020">
        <w:rPr>
          <w:rFonts w:ascii="Arial" w:eastAsia="Times New Roman" w:hAnsi="Arial" w:cs="Arial"/>
          <w:sz w:val="28"/>
          <w:szCs w:val="28"/>
          <w:lang w:eastAsia="lv-LV"/>
        </w:rPr>
        <w:t>a emisiju enerģiju un izmaksas”.</w:t>
      </w:r>
    </w:p>
    <w:p w:rsidR="00FB2DB9" w:rsidRPr="00ED6020" w:rsidRDefault="00B81063"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7.</w:t>
      </w:r>
      <w:r w:rsidR="00FB2DB9" w:rsidRPr="00ED6020">
        <w:rPr>
          <w:rFonts w:ascii="Arial" w:eastAsia="Times New Roman" w:hAnsi="Arial" w:cs="Arial"/>
          <w:b/>
          <w:bCs/>
          <w:sz w:val="28"/>
          <w:szCs w:val="28"/>
          <w:lang w:eastAsia="lv-LV"/>
        </w:rPr>
        <w:t xml:space="preserve">Cik daudz </w:t>
      </w:r>
      <w:r w:rsidRPr="00ED6020">
        <w:rPr>
          <w:rFonts w:ascii="Arial" w:eastAsia="Times New Roman" w:hAnsi="Arial" w:cs="Arial"/>
          <w:b/>
          <w:bCs/>
          <w:sz w:val="28"/>
          <w:szCs w:val="28"/>
          <w:lang w:eastAsia="lv-LV"/>
        </w:rPr>
        <w:t xml:space="preserve">CO2 </w:t>
      </w:r>
      <w:r w:rsidR="00FB2DB9" w:rsidRPr="00ED6020">
        <w:rPr>
          <w:rFonts w:ascii="Arial" w:eastAsia="Times New Roman" w:hAnsi="Arial" w:cs="Arial"/>
          <w:b/>
          <w:bCs/>
          <w:sz w:val="28"/>
          <w:szCs w:val="28"/>
          <w:lang w:eastAsia="lv-LV"/>
        </w:rPr>
        <w:t>pazemes uzglabāš</w:t>
      </w:r>
      <w:r w:rsidRPr="00ED6020">
        <w:rPr>
          <w:rFonts w:ascii="Arial" w:eastAsia="Times New Roman" w:hAnsi="Arial" w:cs="Arial"/>
          <w:b/>
          <w:bCs/>
          <w:sz w:val="28"/>
          <w:szCs w:val="28"/>
          <w:lang w:eastAsia="lv-LV"/>
        </w:rPr>
        <w:t>anas jaudas reāli var izmantot?</w:t>
      </w:r>
    </w:p>
    <w:p w:rsidR="00FB2DB9" w:rsidRPr="00ED6020" w:rsidRDefault="00B81063"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S</w:t>
      </w:r>
      <w:r w:rsidR="00FB2DB9" w:rsidRPr="00ED6020">
        <w:rPr>
          <w:rFonts w:ascii="Arial" w:eastAsia="Times New Roman" w:hAnsi="Arial" w:cs="Arial"/>
          <w:sz w:val="28"/>
          <w:szCs w:val="28"/>
          <w:lang w:eastAsia="lv-LV"/>
        </w:rPr>
        <w:t>askaņā ar IPCC datiem, teorētiski visā pasaulē ģeoloģiskās struktūrās var uzglabāt aptuveni 10 000 miljardu tonnu CO2 (I</w:t>
      </w:r>
      <w:hyperlink r:id="rId53" w:anchor="page=654" w:history="1">
        <w:r w:rsidR="00FB2DB9" w:rsidRPr="00ED6020">
          <w:rPr>
            <w:rFonts w:ascii="Arial" w:eastAsia="Times New Roman" w:hAnsi="Arial" w:cs="Arial"/>
            <w:sz w:val="28"/>
            <w:szCs w:val="28"/>
            <w:lang w:eastAsia="lv-LV"/>
          </w:rPr>
          <w:t xml:space="preserve">PCC </w:t>
        </w:r>
        <w:r w:rsidR="00FB2DB9" w:rsidRPr="00ED6020">
          <w:rPr>
            <w:rFonts w:ascii="Arial" w:eastAsia="Times New Roman" w:hAnsi="Arial" w:cs="Arial"/>
            <w:sz w:val="28"/>
            <w:szCs w:val="28"/>
            <w:lang w:eastAsia="lv-LV"/>
          </w:rPr>
          <w:lastRenderedPageBreak/>
          <w:t>2022, AR6, WG3, 6.4.2.5. nodaļa)</w:t>
        </w:r>
      </w:hyperlink>
      <w:r w:rsidR="00FB2DB9" w:rsidRPr="00ED6020">
        <w:rPr>
          <w:rFonts w:ascii="Arial" w:eastAsia="Times New Roman" w:hAnsi="Arial" w:cs="Arial"/>
          <w:sz w:val="28"/>
          <w:szCs w:val="28"/>
          <w:lang w:eastAsia="lv-LV"/>
        </w:rPr>
        <w:t xml:space="preserve">, kas atbilst aptuveni 250 gadu globālajām emisijām. </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Lielākā daļa (80 %) no teorētiskajām </w:t>
      </w:r>
      <w:hyperlink r:id="rId54" w:anchor="storage" w:history="1">
        <w:r w:rsidRPr="00ED6020">
          <w:rPr>
            <w:rFonts w:ascii="Arial" w:eastAsia="Times New Roman" w:hAnsi="Arial" w:cs="Arial"/>
            <w:sz w:val="28"/>
            <w:szCs w:val="28"/>
            <w:lang w:eastAsia="lv-LV"/>
          </w:rPr>
          <w:t>uzglabāšanas</w:t>
        </w:r>
      </w:hyperlink>
      <w:r w:rsidRPr="00ED6020">
        <w:rPr>
          <w:rFonts w:ascii="Arial" w:eastAsia="Times New Roman" w:hAnsi="Arial" w:cs="Arial"/>
          <w:sz w:val="28"/>
          <w:szCs w:val="28"/>
          <w:lang w:eastAsia="lv-LV"/>
        </w:rPr>
        <w:t xml:space="preserve"> jaudām atrodas tā sauktajos “sāls </w:t>
      </w:r>
      <w:proofErr w:type="spellStart"/>
      <w:r w:rsidRPr="00ED6020">
        <w:rPr>
          <w:rFonts w:ascii="Arial" w:eastAsia="Times New Roman" w:hAnsi="Arial" w:cs="Arial"/>
          <w:sz w:val="28"/>
          <w:szCs w:val="28"/>
          <w:lang w:eastAsia="lv-LV"/>
        </w:rPr>
        <w:t>akviferos</w:t>
      </w:r>
      <w:proofErr w:type="spellEnd"/>
      <w:r w:rsidRPr="00ED6020">
        <w:rPr>
          <w:rFonts w:ascii="Arial" w:eastAsia="Times New Roman" w:hAnsi="Arial" w:cs="Arial"/>
          <w:sz w:val="28"/>
          <w:szCs w:val="28"/>
          <w:lang w:eastAsia="lv-LV"/>
        </w:rPr>
        <w:t xml:space="preserve">” – porainos iežu slāņos, kas satur sāli. Principā </w:t>
      </w:r>
      <w:hyperlink r:id="rId55" w:anchor="storage" w:history="1">
        <w:r w:rsidRPr="00ED6020">
          <w:rPr>
            <w:rFonts w:ascii="Arial" w:eastAsia="Times New Roman" w:hAnsi="Arial" w:cs="Arial"/>
            <w:sz w:val="28"/>
            <w:szCs w:val="28"/>
            <w:lang w:eastAsia="lv-LV"/>
          </w:rPr>
          <w:t>uzglabāšanai</w:t>
        </w:r>
      </w:hyperlink>
      <w:r w:rsidRPr="00ED6020">
        <w:rPr>
          <w:rFonts w:ascii="Arial" w:eastAsia="Times New Roman" w:hAnsi="Arial" w:cs="Arial"/>
          <w:sz w:val="28"/>
          <w:szCs w:val="28"/>
          <w:lang w:eastAsia="lv-LV"/>
        </w:rPr>
        <w:t xml:space="preserve"> piemēroti ir arī izsmeltie naftas un gāzes krājumi. Šajā gadījumā CO2 uzglabāšanai varētu izmantot esošo naftas un gāzes ieguves infrastruktūru.</w:t>
      </w:r>
    </w:p>
    <w:p w:rsidR="00FB2DB9" w:rsidRPr="00ED6020" w:rsidRDefault="00B81063"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T</w:t>
      </w:r>
      <w:r w:rsidR="00FB2DB9" w:rsidRPr="00ED6020">
        <w:rPr>
          <w:rFonts w:ascii="Arial" w:eastAsia="Times New Roman" w:hAnsi="Arial" w:cs="Arial"/>
          <w:sz w:val="28"/>
          <w:szCs w:val="28"/>
          <w:lang w:eastAsia="lv-LV"/>
        </w:rPr>
        <w:t>omēr ne visi rezervuāri, kuros varētu uzglabāt CO2, ir izmantojami praksē. Piemēram, spiediens būtiski piemērotā veidojumā var būt pārāk augsts, lai varētu ievadīt oglekļa dioksīdu. Potenciālās u</w:t>
      </w:r>
      <w:hyperlink r:id="rId56" w:anchor="storage" w:history="1">
        <w:r w:rsidR="00FB2DB9" w:rsidRPr="00ED6020">
          <w:rPr>
            <w:rFonts w:ascii="Arial" w:eastAsia="Times New Roman" w:hAnsi="Arial" w:cs="Arial"/>
            <w:sz w:val="28"/>
            <w:szCs w:val="28"/>
            <w:lang w:eastAsia="lv-LV"/>
          </w:rPr>
          <w:t xml:space="preserve">zglabāšanas </w:t>
        </w:r>
      </w:hyperlink>
      <w:r w:rsidR="00FB2DB9" w:rsidRPr="00ED6020">
        <w:rPr>
          <w:rFonts w:ascii="Arial" w:eastAsia="Times New Roman" w:hAnsi="Arial" w:cs="Arial"/>
          <w:sz w:val="28"/>
          <w:szCs w:val="28"/>
          <w:lang w:eastAsia="lv-LV"/>
        </w:rPr>
        <w:t>vietas var būt pārāk tālu no ražošanas vietām vai sasniedzamas tikai ar ļoti augstām papildu izmaksām. Tomēr u</w:t>
      </w:r>
      <w:hyperlink r:id="rId57" w:anchor="storage" w:history="1">
        <w:r w:rsidR="00FB2DB9" w:rsidRPr="00ED6020">
          <w:rPr>
            <w:rFonts w:ascii="Arial" w:eastAsia="Times New Roman" w:hAnsi="Arial" w:cs="Arial"/>
            <w:sz w:val="28"/>
            <w:szCs w:val="28"/>
            <w:lang w:eastAsia="lv-LV"/>
          </w:rPr>
          <w:t xml:space="preserve">zglabāšanas </w:t>
        </w:r>
      </w:hyperlink>
      <w:r w:rsidR="00FB2DB9" w:rsidRPr="00ED6020">
        <w:rPr>
          <w:rFonts w:ascii="Arial" w:eastAsia="Times New Roman" w:hAnsi="Arial" w:cs="Arial"/>
          <w:sz w:val="28"/>
          <w:szCs w:val="28"/>
          <w:lang w:eastAsia="lv-LV"/>
        </w:rPr>
        <w:t>potenciāls ir ļoti liels. IPCC par to raksta 3. darba grupas 2022. gada ziņojumā:“</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“Ne visas </w:t>
      </w:r>
      <w:hyperlink r:id="rId58" w:anchor="storage" w:history="1">
        <w:r w:rsidRPr="00ED6020">
          <w:rPr>
            <w:rFonts w:ascii="Arial" w:eastAsia="Times New Roman" w:hAnsi="Arial" w:cs="Arial"/>
            <w:sz w:val="28"/>
            <w:szCs w:val="28"/>
            <w:lang w:eastAsia="lv-LV"/>
          </w:rPr>
          <w:t>uzglabāšanas</w:t>
        </w:r>
      </w:hyperlink>
      <w:r w:rsidRPr="00ED6020">
        <w:rPr>
          <w:rFonts w:ascii="Arial" w:eastAsia="Times New Roman" w:hAnsi="Arial" w:cs="Arial"/>
          <w:sz w:val="28"/>
          <w:szCs w:val="28"/>
          <w:lang w:eastAsia="lv-LV"/>
        </w:rPr>
        <w:t xml:space="preserve"> jaudas ir izmantojamas, jo ģeoloģiskie un inženiertehniskie faktori ierobežo faktisko </w:t>
      </w:r>
      <w:hyperlink r:id="rId59" w:anchor="storage" w:history="1">
        <w:r w:rsidRPr="00ED6020">
          <w:rPr>
            <w:rFonts w:ascii="Arial" w:eastAsia="Times New Roman" w:hAnsi="Arial" w:cs="Arial"/>
            <w:sz w:val="28"/>
            <w:szCs w:val="28"/>
            <w:lang w:eastAsia="lv-LV"/>
          </w:rPr>
          <w:t>uzglabāšanas</w:t>
        </w:r>
      </w:hyperlink>
      <w:r w:rsidRPr="00ED6020">
        <w:rPr>
          <w:rFonts w:ascii="Arial" w:eastAsia="Times New Roman" w:hAnsi="Arial" w:cs="Arial"/>
          <w:sz w:val="28"/>
          <w:szCs w:val="28"/>
          <w:lang w:eastAsia="lv-LV"/>
        </w:rPr>
        <w:t xml:space="preserve"> jaudu līdz lielumam, kas ir mazāks par teorētisko potenciālu, kas joprojām pārsniedz CO2 </w:t>
      </w:r>
      <w:hyperlink r:id="rId60" w:anchor="storage" w:history="1">
        <w:r w:rsidRPr="00ED6020">
          <w:rPr>
            <w:rFonts w:ascii="Arial" w:eastAsia="Times New Roman" w:hAnsi="Arial" w:cs="Arial"/>
            <w:sz w:val="28"/>
            <w:szCs w:val="28"/>
            <w:lang w:eastAsia="lv-LV"/>
          </w:rPr>
          <w:t>uzglabāšanas</w:t>
        </w:r>
      </w:hyperlink>
      <w:r w:rsidRPr="00ED6020">
        <w:rPr>
          <w:rFonts w:ascii="Arial" w:eastAsia="Times New Roman" w:hAnsi="Arial" w:cs="Arial"/>
          <w:sz w:val="28"/>
          <w:szCs w:val="28"/>
          <w:lang w:eastAsia="lv-LV"/>
        </w:rPr>
        <w:t xml:space="preserve"> prasības līdz 2100. gadam, lai ierobežotu temperatūras izmaiņas līdz 1,5 °C” (</w:t>
      </w:r>
      <w:hyperlink r:id="rId61" w:anchor="page=654" w:history="1">
        <w:r w:rsidRPr="00ED6020">
          <w:rPr>
            <w:rFonts w:ascii="Arial" w:eastAsia="Times New Roman" w:hAnsi="Arial" w:cs="Arial"/>
            <w:sz w:val="28"/>
            <w:szCs w:val="28"/>
            <w:lang w:eastAsia="lv-LV"/>
          </w:rPr>
          <w:t>IPCC 2022, AR6, WG3, 6.4.2.5. nodaļa</w:t>
        </w:r>
      </w:hyperlink>
      <w:r w:rsidRPr="00ED6020">
        <w:rPr>
          <w:rFonts w:ascii="Arial" w:eastAsia="Times New Roman" w:hAnsi="Arial" w:cs="Arial"/>
          <w:sz w:val="28"/>
          <w:szCs w:val="28"/>
          <w:lang w:eastAsia="lv-LV"/>
        </w:rPr>
        <w:t>).</w:t>
      </w:r>
    </w:p>
    <w:p w:rsidR="00FB2DB9" w:rsidRPr="00ED6020" w:rsidRDefault="00A701C1"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R</w:t>
      </w:r>
      <w:r w:rsidR="00FB2DB9" w:rsidRPr="00ED6020">
        <w:rPr>
          <w:rFonts w:ascii="Arial" w:eastAsia="Times New Roman" w:hAnsi="Arial" w:cs="Arial"/>
          <w:sz w:val="28"/>
          <w:szCs w:val="28"/>
          <w:lang w:eastAsia="lv-LV"/>
        </w:rPr>
        <w:t>eāli, saskaņā ar IPCC, pasaulē varētu uzglabāt apmēram 1000 miljardus tonnu CO2. Tomēr u</w:t>
      </w:r>
      <w:hyperlink r:id="rId62" w:anchor="storage" w:history="1">
        <w:r w:rsidR="00FB2DB9" w:rsidRPr="00ED6020">
          <w:rPr>
            <w:rFonts w:ascii="Arial" w:eastAsia="Times New Roman" w:hAnsi="Arial" w:cs="Arial"/>
            <w:sz w:val="28"/>
            <w:szCs w:val="28"/>
            <w:lang w:eastAsia="lv-LV"/>
          </w:rPr>
          <w:t xml:space="preserve">zglabāšanas </w:t>
        </w:r>
      </w:hyperlink>
      <w:r w:rsidR="00FB2DB9" w:rsidRPr="00ED6020">
        <w:rPr>
          <w:rFonts w:ascii="Arial" w:eastAsia="Times New Roman" w:hAnsi="Arial" w:cs="Arial"/>
          <w:sz w:val="28"/>
          <w:szCs w:val="28"/>
          <w:lang w:eastAsia="lv-LV"/>
        </w:rPr>
        <w:t>jauda atšķiras atkarībā no reģiona.</w:t>
      </w:r>
      <w:r w:rsidRPr="00ED6020">
        <w:rPr>
          <w:rFonts w:ascii="Arial" w:eastAsia="Times New Roman" w:hAnsi="Arial" w:cs="Arial"/>
          <w:sz w:val="28"/>
          <w:szCs w:val="28"/>
          <w:lang w:eastAsia="lv-LV"/>
        </w:rPr>
        <w:t xml:space="preserve"> Piemēram,</w:t>
      </w:r>
      <w:r w:rsidR="00ED6020">
        <w:rPr>
          <w:rFonts w:ascii="Arial" w:eastAsia="Times New Roman" w:hAnsi="Arial" w:cs="Arial"/>
          <w:sz w:val="28"/>
          <w:szCs w:val="28"/>
          <w:lang w:eastAsia="lv-LV"/>
        </w:rPr>
        <w:t xml:space="preserve"> </w:t>
      </w:r>
      <w:r w:rsidR="00FB2DB9" w:rsidRPr="00ED6020">
        <w:rPr>
          <w:rFonts w:ascii="Arial" w:eastAsia="Times New Roman" w:hAnsi="Arial" w:cs="Arial"/>
          <w:sz w:val="28"/>
          <w:szCs w:val="28"/>
          <w:lang w:eastAsia="lv-LV"/>
        </w:rPr>
        <w:t>Vācijā u</w:t>
      </w:r>
      <w:hyperlink r:id="rId63" w:anchor="storage" w:history="1">
        <w:r w:rsidR="00FB2DB9" w:rsidRPr="00ED6020">
          <w:rPr>
            <w:rFonts w:ascii="Arial" w:eastAsia="Times New Roman" w:hAnsi="Arial" w:cs="Arial"/>
            <w:sz w:val="28"/>
            <w:szCs w:val="28"/>
            <w:lang w:eastAsia="lv-LV"/>
          </w:rPr>
          <w:t xml:space="preserve">zglabāšanai </w:t>
        </w:r>
      </w:hyperlink>
      <w:r w:rsidR="00FB2DB9" w:rsidRPr="00ED6020">
        <w:rPr>
          <w:rFonts w:ascii="Arial" w:eastAsia="Times New Roman" w:hAnsi="Arial" w:cs="Arial"/>
          <w:sz w:val="28"/>
          <w:szCs w:val="28"/>
          <w:lang w:eastAsia="lv-LV"/>
        </w:rPr>
        <w:t xml:space="preserve">īpaši piemēroti ir izsmeltie dabasgāzes krājumi un dziļie sāls </w:t>
      </w:r>
      <w:proofErr w:type="spellStart"/>
      <w:r w:rsidR="00FB2DB9" w:rsidRPr="00ED6020">
        <w:rPr>
          <w:rFonts w:ascii="Arial" w:eastAsia="Times New Roman" w:hAnsi="Arial" w:cs="Arial"/>
          <w:sz w:val="28"/>
          <w:szCs w:val="28"/>
          <w:lang w:eastAsia="lv-LV"/>
        </w:rPr>
        <w:t>akviferi</w:t>
      </w:r>
      <w:proofErr w:type="spellEnd"/>
      <w:r w:rsidR="00FB2DB9" w:rsidRPr="00ED6020">
        <w:rPr>
          <w:rFonts w:ascii="Arial" w:eastAsia="Times New Roman" w:hAnsi="Arial" w:cs="Arial"/>
          <w:sz w:val="28"/>
          <w:szCs w:val="28"/>
          <w:lang w:eastAsia="lv-LV"/>
        </w:rPr>
        <w:t xml:space="preserve">. Pirms dažiem gadiem divi Federālās ģeozinātņu un dabas resursu institūta pētnieki secināja, ka teorētiski vien Vācijas sāls </w:t>
      </w:r>
      <w:proofErr w:type="spellStart"/>
      <w:r w:rsidR="00FB2DB9" w:rsidRPr="00ED6020">
        <w:rPr>
          <w:rFonts w:ascii="Arial" w:eastAsia="Times New Roman" w:hAnsi="Arial" w:cs="Arial"/>
          <w:sz w:val="28"/>
          <w:szCs w:val="28"/>
          <w:lang w:eastAsia="lv-LV"/>
        </w:rPr>
        <w:t>akviferos</w:t>
      </w:r>
      <w:proofErr w:type="spellEnd"/>
      <w:r w:rsidR="00FB2DB9" w:rsidRPr="00ED6020">
        <w:rPr>
          <w:rFonts w:ascii="Arial" w:eastAsia="Times New Roman" w:hAnsi="Arial" w:cs="Arial"/>
          <w:sz w:val="28"/>
          <w:szCs w:val="28"/>
          <w:lang w:eastAsia="lv-LV"/>
        </w:rPr>
        <w:t xml:space="preserve"> varētu uzglabāt aptuveni 20 līdz 115 miljardus tonnu; tas nozīmē, ka vien </w:t>
      </w:r>
      <w:proofErr w:type="spellStart"/>
      <w:r w:rsidR="00FB2DB9" w:rsidRPr="00ED6020">
        <w:rPr>
          <w:rFonts w:ascii="Arial" w:eastAsia="Times New Roman" w:hAnsi="Arial" w:cs="Arial"/>
          <w:sz w:val="28"/>
          <w:szCs w:val="28"/>
          <w:lang w:eastAsia="lv-LV"/>
        </w:rPr>
        <w:t>Ziemeļvācijā</w:t>
      </w:r>
      <w:proofErr w:type="spellEnd"/>
      <w:r w:rsidR="00FB2DB9" w:rsidRPr="00ED6020">
        <w:rPr>
          <w:rFonts w:ascii="Arial" w:eastAsia="Times New Roman" w:hAnsi="Arial" w:cs="Arial"/>
          <w:sz w:val="28"/>
          <w:szCs w:val="28"/>
          <w:lang w:eastAsia="lv-LV"/>
        </w:rPr>
        <w:t xml:space="preserve"> varētu uzglabāt līdz 109 miljardiem tonnu CO2. </w:t>
      </w:r>
      <w:proofErr w:type="spellStart"/>
      <w:r w:rsidR="00FB2DB9" w:rsidRPr="00ED6020">
        <w:rPr>
          <w:rFonts w:ascii="Arial" w:eastAsia="Times New Roman" w:hAnsi="Arial" w:cs="Arial"/>
          <w:sz w:val="28"/>
          <w:szCs w:val="28"/>
          <w:lang w:eastAsia="lv-LV"/>
        </w:rPr>
        <w:t>SSalīdzinājumam</w:t>
      </w:r>
      <w:proofErr w:type="spellEnd"/>
      <w:r w:rsidR="00FB2DB9" w:rsidRPr="00ED6020">
        <w:rPr>
          <w:rFonts w:ascii="Arial" w:eastAsia="Times New Roman" w:hAnsi="Arial" w:cs="Arial"/>
          <w:sz w:val="28"/>
          <w:szCs w:val="28"/>
          <w:lang w:eastAsia="lv-LV"/>
        </w:rPr>
        <w:t xml:space="preserve">, </w:t>
      </w:r>
      <w:hyperlink r:id="rId64" w:anchor="kohlendioxid-emissionen-2022" w:history="1">
        <w:r w:rsidR="00FB2DB9" w:rsidRPr="00ED6020">
          <w:rPr>
            <w:rFonts w:ascii="Arial" w:eastAsia="Times New Roman" w:hAnsi="Arial" w:cs="Arial"/>
            <w:sz w:val="28"/>
            <w:szCs w:val="28"/>
            <w:lang w:eastAsia="lv-LV"/>
          </w:rPr>
          <w:t>pēc Vācijas Federālās vides aģentūras</w:t>
        </w:r>
      </w:hyperlink>
      <w:r w:rsidR="00FB2DB9" w:rsidRPr="00ED6020">
        <w:rPr>
          <w:rFonts w:ascii="Arial" w:eastAsia="Times New Roman" w:hAnsi="Arial" w:cs="Arial"/>
          <w:sz w:val="28"/>
          <w:szCs w:val="28"/>
          <w:lang w:eastAsia="lv-LV"/>
        </w:rPr>
        <w:t xml:space="preserve"> datiem, 2022. gadā Vācijā tika emitēti aptuveni 0,66 miljardi tonnu CO2. </w:t>
      </w:r>
      <w:proofErr w:type="spellStart"/>
      <w:r w:rsidR="00FB2DB9" w:rsidRPr="00ED6020">
        <w:rPr>
          <w:rFonts w:ascii="Arial" w:eastAsia="Times New Roman" w:hAnsi="Arial" w:cs="Arial"/>
          <w:i/>
          <w:sz w:val="28"/>
          <w:szCs w:val="28"/>
          <w:lang w:eastAsia="lv-LV"/>
        </w:rPr>
        <w:t>CDRmare</w:t>
      </w:r>
      <w:proofErr w:type="spellEnd"/>
      <w:r w:rsidR="00FB2DB9" w:rsidRPr="00ED6020">
        <w:rPr>
          <w:rFonts w:ascii="Arial" w:eastAsia="Times New Roman" w:hAnsi="Arial" w:cs="Arial"/>
          <w:sz w:val="28"/>
          <w:szCs w:val="28"/>
          <w:lang w:eastAsia="lv-LV"/>
        </w:rPr>
        <w:t xml:space="preserve"> projektā vairāki Vācijas jūras pētniecības institūti pašlaik pēta iespējas uzglabāt oglekļa dioksīdu ģeoloģiskajos veidojumos zem Ziemeļjūras. </w:t>
      </w:r>
      <w:hyperlink r:id="rId65" w:history="1">
        <w:r w:rsidR="00FB2DB9" w:rsidRPr="00ED6020">
          <w:rPr>
            <w:rFonts w:ascii="Arial" w:eastAsia="Times New Roman" w:hAnsi="Arial" w:cs="Arial"/>
            <w:sz w:val="28"/>
            <w:szCs w:val="28"/>
            <w:lang w:eastAsia="lv-LV"/>
          </w:rPr>
          <w:t>Saskaņā ar sākotnējām publikācijām</w:t>
        </w:r>
      </w:hyperlink>
      <w:r w:rsidR="00FB2DB9" w:rsidRPr="00ED6020">
        <w:rPr>
          <w:rFonts w:ascii="Arial" w:eastAsia="Times New Roman" w:hAnsi="Arial" w:cs="Arial"/>
          <w:sz w:val="28"/>
          <w:szCs w:val="28"/>
          <w:lang w:eastAsia="lv-LV"/>
        </w:rPr>
        <w:t>, potenciā</w:t>
      </w:r>
      <w:r w:rsidR="00ED6020">
        <w:rPr>
          <w:rFonts w:ascii="Arial" w:eastAsia="Times New Roman" w:hAnsi="Arial" w:cs="Arial"/>
          <w:sz w:val="28"/>
          <w:szCs w:val="28"/>
          <w:lang w:eastAsia="lv-LV"/>
        </w:rPr>
        <w:t xml:space="preserve">ls ir vairāki miljardi tonnu. </w:t>
      </w:r>
      <w:r w:rsidR="00FB2DB9" w:rsidRPr="00ED6020">
        <w:rPr>
          <w:rFonts w:ascii="Arial" w:eastAsia="Times New Roman" w:hAnsi="Arial" w:cs="Arial"/>
          <w:sz w:val="28"/>
          <w:szCs w:val="28"/>
          <w:lang w:eastAsia="lv-LV"/>
        </w:rPr>
        <w:t xml:space="preserve">Līdz gadsimta beigām tur varētu uzglabāt aptuveni 30 miljonus tonnu CO2 gadā. </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Austrijā veiktajā pētījumā tika konstatēts, ka varētu uzglabāt līdz 0,12 miljardiem tonnu gāzes (</w:t>
      </w:r>
      <w:proofErr w:type="spellStart"/>
      <w:r w:rsidR="00350D30" w:rsidRPr="00ED6020">
        <w:rPr>
          <w:rFonts w:ascii="Arial" w:eastAsia="Times New Roman" w:hAnsi="Arial" w:cs="Arial"/>
          <w:sz w:val="28"/>
          <w:szCs w:val="28"/>
          <w:lang w:eastAsia="lv-LV"/>
        </w:rPr>
        <w:fldChar w:fldCharType="begin"/>
      </w:r>
      <w:r w:rsidR="00350D30" w:rsidRPr="00ED6020">
        <w:rPr>
          <w:rFonts w:ascii="Arial" w:eastAsia="Times New Roman" w:hAnsi="Arial" w:cs="Arial"/>
          <w:sz w:val="28"/>
          <w:szCs w:val="28"/>
          <w:lang w:eastAsia="lv-LV"/>
        </w:rPr>
        <w:instrText xml:space="preserve"> HYPERLINK "http://dx.doi.org/10.20341/gb.2016.012" </w:instrText>
      </w:r>
      <w:r w:rsidR="00350D30" w:rsidRPr="00ED6020">
        <w:rPr>
          <w:rFonts w:ascii="Arial" w:eastAsia="Times New Roman" w:hAnsi="Arial" w:cs="Arial"/>
          <w:sz w:val="28"/>
          <w:szCs w:val="28"/>
          <w:lang w:eastAsia="lv-LV"/>
        </w:rPr>
        <w:fldChar w:fldCharType="separate"/>
      </w:r>
      <w:r w:rsidRPr="00ED6020">
        <w:rPr>
          <w:rFonts w:ascii="Arial" w:eastAsia="Times New Roman" w:hAnsi="Arial" w:cs="Arial"/>
          <w:sz w:val="28"/>
          <w:szCs w:val="28"/>
          <w:lang w:eastAsia="lv-LV"/>
        </w:rPr>
        <w:t>Welkenhuysen</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et</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al</w:t>
      </w:r>
      <w:proofErr w:type="spellEnd"/>
      <w:r w:rsidRPr="00ED6020">
        <w:rPr>
          <w:rFonts w:ascii="Arial" w:eastAsia="Times New Roman" w:hAnsi="Arial" w:cs="Arial"/>
          <w:sz w:val="28"/>
          <w:szCs w:val="28"/>
          <w:lang w:eastAsia="lv-LV"/>
        </w:rPr>
        <w:t>. 2016</w:t>
      </w:r>
      <w:r w:rsidR="00350D30" w:rsidRPr="00ED6020">
        <w:rPr>
          <w:rFonts w:ascii="Arial" w:eastAsia="Times New Roman" w:hAnsi="Arial" w:cs="Arial"/>
          <w:sz w:val="28"/>
          <w:szCs w:val="28"/>
          <w:lang w:eastAsia="lv-LV"/>
        </w:rPr>
        <w:fldChar w:fldCharType="end"/>
      </w:r>
      <w:r w:rsidRPr="00ED6020">
        <w:rPr>
          <w:rFonts w:ascii="Arial" w:eastAsia="Times New Roman" w:hAnsi="Arial" w:cs="Arial"/>
          <w:sz w:val="28"/>
          <w:szCs w:val="28"/>
          <w:lang w:eastAsia="lv-LV"/>
        </w:rPr>
        <w:t xml:space="preserve">), salīdzinot ar Austrijas Federālās vides aģentūras datiem par </w:t>
      </w:r>
      <w:hyperlink r:id="rId66" w:history="1">
        <w:r w:rsidRPr="00ED6020">
          <w:rPr>
            <w:rFonts w:ascii="Arial" w:eastAsia="Times New Roman" w:hAnsi="Arial" w:cs="Arial"/>
            <w:sz w:val="28"/>
            <w:szCs w:val="28"/>
            <w:lang w:eastAsia="lv-LV"/>
          </w:rPr>
          <w:t>gada emisijām</w:t>
        </w:r>
      </w:hyperlink>
      <w:r w:rsidRPr="00ED6020">
        <w:rPr>
          <w:rFonts w:ascii="Arial" w:eastAsia="Times New Roman" w:hAnsi="Arial" w:cs="Arial"/>
          <w:sz w:val="28"/>
          <w:szCs w:val="28"/>
          <w:lang w:eastAsia="lv-LV"/>
        </w:rPr>
        <w:t xml:space="preserve"> 0,</w:t>
      </w:r>
      <w:r w:rsidR="00A701C1" w:rsidRPr="00ED6020">
        <w:rPr>
          <w:rFonts w:ascii="Arial" w:eastAsia="Times New Roman" w:hAnsi="Arial" w:cs="Arial"/>
          <w:sz w:val="28"/>
          <w:szCs w:val="28"/>
          <w:lang w:eastAsia="lv-LV"/>
        </w:rPr>
        <w:t xml:space="preserve">08 miljardiem tonnu 2022. gadā. </w:t>
      </w:r>
      <w:r w:rsidRPr="00ED6020">
        <w:rPr>
          <w:rFonts w:ascii="Arial" w:eastAsia="Times New Roman" w:hAnsi="Arial" w:cs="Arial"/>
          <w:sz w:val="28"/>
          <w:szCs w:val="28"/>
          <w:lang w:eastAsia="lv-LV"/>
        </w:rPr>
        <w:t xml:space="preserve">2010. gadā Šveices </w:t>
      </w:r>
      <w:r w:rsidRPr="00ED6020">
        <w:rPr>
          <w:rFonts w:ascii="Arial" w:eastAsia="Times New Roman" w:hAnsi="Arial" w:cs="Arial"/>
          <w:sz w:val="28"/>
          <w:szCs w:val="28"/>
          <w:lang w:eastAsia="lv-LV"/>
        </w:rPr>
        <w:lastRenderedPageBreak/>
        <w:t>Federālās enerģētikas aģentūras pētījumā Šveices kapacitāte tika novērtēta apmēram 2,6 miljardiem tonnu CO2 (</w:t>
      </w:r>
      <w:proofErr w:type="spellStart"/>
      <w:r w:rsidR="00350D30" w:rsidRPr="00ED6020">
        <w:rPr>
          <w:rFonts w:ascii="Arial" w:eastAsia="Times New Roman" w:hAnsi="Arial" w:cs="Arial"/>
          <w:sz w:val="28"/>
          <w:szCs w:val="28"/>
          <w:lang w:eastAsia="lv-LV"/>
        </w:rPr>
        <w:fldChar w:fldCharType="begin"/>
      </w:r>
      <w:r w:rsidR="00350D30" w:rsidRPr="00ED6020">
        <w:rPr>
          <w:rFonts w:ascii="Arial" w:eastAsia="Times New Roman" w:hAnsi="Arial" w:cs="Arial"/>
          <w:sz w:val="28"/>
          <w:szCs w:val="28"/>
          <w:lang w:eastAsia="lv-LV"/>
        </w:rPr>
        <w:instrText xml:space="preserve"> HYPERLINK "https://scnat.ch/en/uuid/i/8f099b8d-72fd-58a7-8202-86d7139032bb-Potential_for_geological_sequestration_of_CO2_in_Switzerland" </w:instrText>
      </w:r>
      <w:r w:rsidR="00350D30" w:rsidRPr="00ED6020">
        <w:rPr>
          <w:rFonts w:ascii="Arial" w:eastAsia="Times New Roman" w:hAnsi="Arial" w:cs="Arial"/>
          <w:sz w:val="28"/>
          <w:szCs w:val="28"/>
          <w:lang w:eastAsia="lv-LV"/>
        </w:rPr>
        <w:fldChar w:fldCharType="separate"/>
      </w:r>
      <w:r w:rsidRPr="00ED6020">
        <w:rPr>
          <w:rFonts w:ascii="Arial" w:eastAsia="Times New Roman" w:hAnsi="Arial" w:cs="Arial"/>
          <w:sz w:val="28"/>
          <w:szCs w:val="28"/>
          <w:lang w:eastAsia="lv-LV"/>
        </w:rPr>
        <w:t>Diamond</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et</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al</w:t>
      </w:r>
      <w:proofErr w:type="spellEnd"/>
      <w:r w:rsidRPr="00ED6020">
        <w:rPr>
          <w:rFonts w:ascii="Arial" w:eastAsia="Times New Roman" w:hAnsi="Arial" w:cs="Arial"/>
          <w:sz w:val="28"/>
          <w:szCs w:val="28"/>
          <w:lang w:eastAsia="lv-LV"/>
        </w:rPr>
        <w:t>. 2010</w:t>
      </w:r>
      <w:r w:rsidR="00350D30" w:rsidRPr="00ED6020">
        <w:rPr>
          <w:rFonts w:ascii="Arial" w:eastAsia="Times New Roman" w:hAnsi="Arial" w:cs="Arial"/>
          <w:sz w:val="28"/>
          <w:szCs w:val="28"/>
          <w:lang w:eastAsia="lv-LV"/>
        </w:rPr>
        <w:fldChar w:fldCharType="end"/>
      </w:r>
      <w:r w:rsidRPr="00ED6020">
        <w:rPr>
          <w:rFonts w:ascii="Arial" w:eastAsia="Times New Roman" w:hAnsi="Arial" w:cs="Arial"/>
          <w:sz w:val="28"/>
          <w:szCs w:val="28"/>
          <w:lang w:eastAsia="lv-LV"/>
        </w:rPr>
        <w:t xml:space="preserve">), bet Federālās vides aģentūras dati liecina, ka gada emisijas ir </w:t>
      </w:r>
      <w:hyperlink r:id="rId67" w:history="1">
        <w:r w:rsidRPr="00ED6020">
          <w:rPr>
            <w:rFonts w:ascii="Arial" w:eastAsia="Times New Roman" w:hAnsi="Arial" w:cs="Arial"/>
            <w:sz w:val="28"/>
            <w:szCs w:val="28"/>
            <w:lang w:eastAsia="lv-LV"/>
          </w:rPr>
          <w:t>apmēram 0,045 miljardi tonnu</w:t>
        </w:r>
      </w:hyperlink>
      <w:r w:rsidRPr="00ED6020">
        <w:rPr>
          <w:rFonts w:ascii="Arial" w:eastAsia="Times New Roman" w:hAnsi="Arial" w:cs="Arial"/>
          <w:sz w:val="28"/>
          <w:szCs w:val="28"/>
          <w:lang w:eastAsia="lv-LV"/>
        </w:rPr>
        <w:t>.</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Tomēr kapacitātes aprēķināšanai izmantotās metodes ievērojami atšķiras. Tāpēc norādītās vērtības var uzskatīt tikai par orientējošām.</w:t>
      </w:r>
    </w:p>
    <w:p w:rsidR="00FB2DB9" w:rsidRPr="00ED6020" w:rsidRDefault="00A701C1"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8. Cik dārga ir šī tehnoloģija?</w:t>
      </w:r>
    </w:p>
    <w:p w:rsidR="00FB2DB9" w:rsidRPr="00ED6020" w:rsidRDefault="00A701C1"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L</w:t>
      </w:r>
      <w:r w:rsidR="00FB2DB9" w:rsidRPr="00ED6020">
        <w:rPr>
          <w:rFonts w:ascii="Arial" w:eastAsia="Times New Roman" w:hAnsi="Arial" w:cs="Arial"/>
          <w:sz w:val="28"/>
          <w:szCs w:val="28"/>
          <w:lang w:eastAsia="lv-LV"/>
        </w:rPr>
        <w:t>īdz šim visas C</w:t>
      </w:r>
      <w:hyperlink r:id="rId68" w:anchor="ccs" w:history="1">
        <w:r w:rsidR="00FB2DB9" w:rsidRPr="00ED6020">
          <w:rPr>
            <w:rFonts w:ascii="Arial" w:eastAsia="Times New Roman" w:hAnsi="Arial" w:cs="Arial"/>
            <w:sz w:val="28"/>
            <w:szCs w:val="28"/>
            <w:lang w:eastAsia="lv-LV"/>
          </w:rPr>
          <w:t xml:space="preserve">CS </w:t>
        </w:r>
      </w:hyperlink>
      <w:r w:rsidRPr="00ED6020">
        <w:rPr>
          <w:rFonts w:ascii="Arial" w:eastAsia="Times New Roman" w:hAnsi="Arial" w:cs="Arial"/>
          <w:sz w:val="28"/>
          <w:szCs w:val="28"/>
          <w:lang w:eastAsia="lv-LV"/>
        </w:rPr>
        <w:t xml:space="preserve">tehnoloģijas </w:t>
      </w:r>
      <w:r w:rsidR="00FB2DB9" w:rsidRPr="00ED6020">
        <w:rPr>
          <w:rFonts w:ascii="Arial" w:eastAsia="Times New Roman" w:hAnsi="Arial" w:cs="Arial"/>
          <w:sz w:val="28"/>
          <w:szCs w:val="28"/>
          <w:lang w:eastAsia="lv-LV"/>
        </w:rPr>
        <w:t>formas ir bijušas ļoti dārgas. Saskaņā ar IPCC datiem, oglekļa dioksīda uztveršana vietā, kur tas tiek izdalīts, pašlaik maksā vairāk nekā 50 ASV dolārus par tonnu CO2. Saskaņā ar IPCC investīciju izmaksas ogļu vai gāzes elektrostacijā ar C</w:t>
      </w:r>
      <w:hyperlink r:id="rId69"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ir gandrīz divas reizes augstākas nekā gadījumā, ja C</w:t>
      </w:r>
      <w:hyperlink r:id="rId70"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netiek izmantota. Turklāt palielinās ekspluatācijas izmaksas un samazinās elektrostacijas efektivitāte, jo oglekļa dioksīda uztveršanai ir jāizmanto</w:t>
      </w:r>
      <w:r w:rsidRPr="00ED6020">
        <w:rPr>
          <w:rFonts w:ascii="Arial" w:eastAsia="Times New Roman" w:hAnsi="Arial" w:cs="Arial"/>
          <w:sz w:val="28"/>
          <w:szCs w:val="28"/>
          <w:lang w:eastAsia="lv-LV"/>
        </w:rPr>
        <w:t xml:space="preserve"> ievērojams enerģijas daudzums.</w:t>
      </w:r>
    </w:p>
    <w:p w:rsidR="00FB2DB9" w:rsidRPr="00ED6020" w:rsidRDefault="00A701C1"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J</w:t>
      </w:r>
      <w:r w:rsidR="00FB2DB9" w:rsidRPr="00ED6020">
        <w:rPr>
          <w:rFonts w:ascii="Arial" w:eastAsia="Times New Roman" w:hAnsi="Arial" w:cs="Arial"/>
          <w:sz w:val="28"/>
          <w:szCs w:val="28"/>
          <w:lang w:eastAsia="lv-LV"/>
        </w:rPr>
        <w:t>a u</w:t>
      </w:r>
      <w:hyperlink r:id="rId71" w:anchor="storage" w:history="1">
        <w:r w:rsidR="00FB2DB9" w:rsidRPr="00ED6020">
          <w:rPr>
            <w:rFonts w:ascii="Arial" w:eastAsia="Times New Roman" w:hAnsi="Arial" w:cs="Arial"/>
            <w:sz w:val="28"/>
            <w:szCs w:val="28"/>
            <w:lang w:eastAsia="lv-LV"/>
          </w:rPr>
          <w:t xml:space="preserve">zglabāšanas </w:t>
        </w:r>
      </w:hyperlink>
      <w:r w:rsidR="00FB2DB9" w:rsidRPr="00ED6020">
        <w:rPr>
          <w:rFonts w:ascii="Arial" w:eastAsia="Times New Roman" w:hAnsi="Arial" w:cs="Arial"/>
          <w:sz w:val="28"/>
          <w:szCs w:val="28"/>
          <w:lang w:eastAsia="lv-LV"/>
        </w:rPr>
        <w:t>vietas atrodas tālu no emisiju avotiem, rodas arī ievērojamas izmaksas gāzes transportēšanai uz u</w:t>
      </w:r>
      <w:hyperlink r:id="rId72" w:anchor="storage" w:history="1">
        <w:r w:rsidR="00FB2DB9" w:rsidRPr="00ED6020">
          <w:rPr>
            <w:rFonts w:ascii="Arial" w:eastAsia="Times New Roman" w:hAnsi="Arial" w:cs="Arial"/>
            <w:sz w:val="28"/>
            <w:szCs w:val="28"/>
            <w:lang w:eastAsia="lv-LV"/>
          </w:rPr>
          <w:t xml:space="preserve">zglabāšanas </w:t>
        </w:r>
      </w:hyperlink>
      <w:r w:rsidR="00FB2DB9" w:rsidRPr="00ED6020">
        <w:rPr>
          <w:rFonts w:ascii="Arial" w:eastAsia="Times New Roman" w:hAnsi="Arial" w:cs="Arial"/>
          <w:sz w:val="28"/>
          <w:szCs w:val="28"/>
          <w:lang w:eastAsia="lv-LV"/>
        </w:rPr>
        <w:t>vietu, nemaz nerunājot par izmaksām u</w:t>
      </w:r>
      <w:hyperlink r:id="rId73" w:anchor="storage" w:history="1">
        <w:r w:rsidR="00FB2DB9" w:rsidRPr="00ED6020">
          <w:rPr>
            <w:rFonts w:ascii="Arial" w:eastAsia="Times New Roman" w:hAnsi="Arial" w:cs="Arial"/>
            <w:sz w:val="28"/>
            <w:szCs w:val="28"/>
            <w:lang w:eastAsia="lv-LV"/>
          </w:rPr>
          <w:t xml:space="preserve">zglabāšanas </w:t>
        </w:r>
      </w:hyperlink>
      <w:r w:rsidR="00FB2DB9" w:rsidRPr="00ED6020">
        <w:rPr>
          <w:rFonts w:ascii="Arial" w:eastAsia="Times New Roman" w:hAnsi="Arial" w:cs="Arial"/>
          <w:sz w:val="28"/>
          <w:szCs w:val="28"/>
          <w:lang w:eastAsia="lv-LV"/>
        </w:rPr>
        <w:t xml:space="preserve">vietas ilgtermiņa uzturēšanai un drošībai. Vācijas pētniecības konsorcijs </w:t>
      </w:r>
      <w:proofErr w:type="spellStart"/>
      <w:r w:rsidR="00FB2DB9" w:rsidRPr="00ED6020">
        <w:rPr>
          <w:rFonts w:ascii="Arial" w:eastAsia="Times New Roman" w:hAnsi="Arial" w:cs="Arial"/>
          <w:sz w:val="28"/>
          <w:szCs w:val="28"/>
          <w:lang w:eastAsia="lv-LV"/>
        </w:rPr>
        <w:t>C</w:t>
      </w:r>
      <w:hyperlink r:id="rId74" w:history="1">
        <w:r w:rsidR="00FB2DB9" w:rsidRPr="00ED6020">
          <w:rPr>
            <w:rFonts w:ascii="Arial" w:eastAsia="Times New Roman" w:hAnsi="Arial" w:cs="Arial"/>
            <w:sz w:val="28"/>
            <w:szCs w:val="28"/>
            <w:lang w:eastAsia="lv-LV"/>
          </w:rPr>
          <w:t>DRmare</w:t>
        </w:r>
        <w:proofErr w:type="spellEnd"/>
        <w:r w:rsidR="00FB2DB9" w:rsidRPr="00ED6020">
          <w:rPr>
            <w:rFonts w:ascii="Arial" w:eastAsia="Times New Roman" w:hAnsi="Arial" w:cs="Arial"/>
            <w:sz w:val="28"/>
            <w:szCs w:val="28"/>
            <w:lang w:eastAsia="lv-LV"/>
          </w:rPr>
          <w:t xml:space="preserve"> runā par </w:t>
        </w:r>
      </w:hyperlink>
      <w:r w:rsidR="00FB2DB9" w:rsidRPr="00ED6020">
        <w:rPr>
          <w:rFonts w:ascii="Arial" w:eastAsia="Times New Roman" w:hAnsi="Arial" w:cs="Arial"/>
          <w:sz w:val="28"/>
          <w:szCs w:val="28"/>
          <w:lang w:eastAsia="lv-LV"/>
        </w:rPr>
        <w:t>kopējām izmaksām no 150 līdz 250 eiro par tonnu CO2, kas tiek ievadīts Zie</w:t>
      </w:r>
      <w:r w:rsidRPr="00ED6020">
        <w:rPr>
          <w:rFonts w:ascii="Arial" w:eastAsia="Times New Roman" w:hAnsi="Arial" w:cs="Arial"/>
          <w:sz w:val="28"/>
          <w:szCs w:val="28"/>
          <w:lang w:eastAsia="lv-LV"/>
        </w:rPr>
        <w:t>meļjūrā.</w:t>
      </w:r>
    </w:p>
    <w:p w:rsidR="00FB2DB9" w:rsidRPr="00ED6020" w:rsidRDefault="00A701C1"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D</w:t>
      </w:r>
      <w:r w:rsidR="00FB2DB9" w:rsidRPr="00ED6020">
        <w:rPr>
          <w:rFonts w:ascii="Arial" w:eastAsia="Times New Roman" w:hAnsi="Arial" w:cs="Arial"/>
          <w:sz w:val="28"/>
          <w:szCs w:val="28"/>
          <w:lang w:eastAsia="lv-LV"/>
        </w:rPr>
        <w:t>ACCS, kas ne tikai samazina CO2 emisijas, bet arī no atmosfēras izvada s</w:t>
      </w:r>
      <w:hyperlink r:id="rId75" w:anchor="greenhouse_gas" w:history="1">
        <w:r w:rsidR="00FB2DB9" w:rsidRPr="00ED6020">
          <w:rPr>
            <w:rFonts w:ascii="Arial" w:eastAsia="Times New Roman" w:hAnsi="Arial" w:cs="Arial"/>
            <w:sz w:val="28"/>
            <w:szCs w:val="28"/>
            <w:lang w:eastAsia="lv-LV"/>
          </w:rPr>
          <w:t>iltumnīcefekta gāzes,</w:t>
        </w:r>
      </w:hyperlink>
      <w:r w:rsidR="00FB2DB9" w:rsidRPr="00ED6020">
        <w:rPr>
          <w:rFonts w:ascii="Arial" w:eastAsia="Times New Roman" w:hAnsi="Arial" w:cs="Arial"/>
          <w:sz w:val="28"/>
          <w:szCs w:val="28"/>
          <w:lang w:eastAsia="lv-LV"/>
        </w:rPr>
        <w:t xml:space="preserve"> ir vēl dārgāka. IPCC ziņojumā izmaksas (līdz gadsimta vidum) tiek lēstas no 100 līdz 300 dolāriem par tonnu CO2</w:t>
      </w:r>
      <w:r w:rsidRPr="00ED6020">
        <w:rPr>
          <w:rFonts w:ascii="Arial" w:eastAsia="Times New Roman" w:hAnsi="Arial" w:cs="Arial"/>
          <w:sz w:val="28"/>
          <w:szCs w:val="28"/>
          <w:lang w:eastAsia="lv-LV"/>
        </w:rPr>
        <w:t xml:space="preserve">. </w:t>
      </w:r>
      <w:r w:rsidR="00FB2DB9" w:rsidRPr="00ED6020">
        <w:rPr>
          <w:rFonts w:ascii="Arial" w:eastAsia="Times New Roman" w:hAnsi="Arial" w:cs="Arial"/>
          <w:sz w:val="28"/>
          <w:szCs w:val="28"/>
          <w:lang w:eastAsia="lv-LV"/>
        </w:rPr>
        <w:t xml:space="preserve">Ziņojumā par oglekļa dioksīda noņemšanas stāvokli minētas cenas </w:t>
      </w:r>
      <w:r w:rsidRPr="00ED6020">
        <w:rPr>
          <w:rFonts w:ascii="Arial" w:eastAsia="Times New Roman" w:hAnsi="Arial" w:cs="Arial"/>
          <w:sz w:val="28"/>
          <w:szCs w:val="28"/>
          <w:lang w:eastAsia="lv-LV"/>
        </w:rPr>
        <w:t xml:space="preserve"> - </w:t>
      </w:r>
      <w:r w:rsidR="00FB2DB9" w:rsidRPr="00ED6020">
        <w:rPr>
          <w:rFonts w:ascii="Arial" w:eastAsia="Times New Roman" w:hAnsi="Arial" w:cs="Arial"/>
          <w:sz w:val="28"/>
          <w:szCs w:val="28"/>
          <w:lang w:eastAsia="lv-LV"/>
        </w:rPr>
        <w:t xml:space="preserve">780 dolāri 2020. gadā un 1200 dolāri 2021. gadā esošajām </w:t>
      </w:r>
      <w:proofErr w:type="spellStart"/>
      <w:r w:rsidR="00FB2DB9" w:rsidRPr="00ED6020">
        <w:rPr>
          <w:rFonts w:ascii="Arial" w:eastAsia="Times New Roman" w:hAnsi="Arial" w:cs="Arial"/>
          <w:sz w:val="28"/>
          <w:szCs w:val="28"/>
          <w:lang w:eastAsia="lv-LV"/>
        </w:rPr>
        <w:t>pilotiekārtām</w:t>
      </w:r>
      <w:proofErr w:type="spellEnd"/>
      <w:r w:rsidR="00FB2DB9" w:rsidRPr="00ED6020">
        <w:rPr>
          <w:rFonts w:ascii="Arial" w:eastAsia="Times New Roman" w:hAnsi="Arial" w:cs="Arial"/>
          <w:sz w:val="28"/>
          <w:szCs w:val="28"/>
          <w:lang w:eastAsia="lv-LV"/>
        </w:rPr>
        <w:t>, kas faktiski darbojas</w:t>
      </w:r>
      <w:r w:rsidRPr="00ED6020">
        <w:rPr>
          <w:rFonts w:ascii="Arial" w:eastAsia="Times New Roman" w:hAnsi="Arial" w:cs="Arial"/>
          <w:sz w:val="28"/>
          <w:szCs w:val="28"/>
          <w:lang w:eastAsia="lv-LV"/>
        </w:rPr>
        <w:t>.</w:t>
      </w:r>
      <w:r w:rsidR="00FB2DB9" w:rsidRPr="00ED6020">
        <w:rPr>
          <w:rFonts w:ascii="Arial" w:eastAsia="Times New Roman" w:hAnsi="Arial" w:cs="Arial"/>
          <w:sz w:val="28"/>
          <w:szCs w:val="28"/>
          <w:lang w:eastAsia="lv-LV"/>
        </w:rPr>
        <w:t xml:space="preserve"> Vācijas Zinātņu</w:t>
      </w:r>
      <w:r w:rsidRPr="00ED6020">
        <w:rPr>
          <w:rFonts w:ascii="Arial" w:eastAsia="Times New Roman" w:hAnsi="Arial" w:cs="Arial"/>
          <w:sz w:val="28"/>
          <w:szCs w:val="28"/>
          <w:lang w:eastAsia="lv-LV"/>
        </w:rPr>
        <w:t xml:space="preserve"> akadēmija skaidri norāda augsto izmaksu iemeslus.</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CO2 veido tikai ļoti mazu gaisa daļu (tikai 0,04 % no tilpuma). Lai saražotu vienu kubik</w:t>
      </w:r>
      <w:r w:rsidR="00A701C1" w:rsidRPr="00ED6020">
        <w:rPr>
          <w:rFonts w:ascii="Arial" w:eastAsia="Times New Roman" w:hAnsi="Arial" w:cs="Arial"/>
          <w:sz w:val="28"/>
          <w:szCs w:val="28"/>
          <w:lang w:eastAsia="lv-LV"/>
        </w:rPr>
        <w:t>metru CO2 ir “jā</w:t>
      </w:r>
      <w:r w:rsidRPr="00ED6020">
        <w:rPr>
          <w:rFonts w:ascii="Arial" w:eastAsia="Times New Roman" w:hAnsi="Arial" w:cs="Arial"/>
          <w:sz w:val="28"/>
          <w:szCs w:val="28"/>
          <w:lang w:eastAsia="lv-LV"/>
        </w:rPr>
        <w:t>filtrē“ vismaz 2500 kubikmetri gaisa. Vienai tonnai CO2 tas atbilst aptuveni 1,27 miljoniem kubikmetru gaisa, pat ja tiek sasniegta simtpr</w:t>
      </w:r>
      <w:r w:rsidR="00A701C1" w:rsidRPr="00ED6020">
        <w:rPr>
          <w:rFonts w:ascii="Arial" w:eastAsia="Times New Roman" w:hAnsi="Arial" w:cs="Arial"/>
          <w:sz w:val="28"/>
          <w:szCs w:val="28"/>
          <w:lang w:eastAsia="lv-LV"/>
        </w:rPr>
        <w:t xml:space="preserve">ocentīga filtra efektivitāte.” </w:t>
      </w:r>
      <w:r w:rsidRPr="00ED6020">
        <w:rPr>
          <w:rFonts w:ascii="Arial" w:eastAsia="Times New Roman" w:hAnsi="Arial" w:cs="Arial"/>
          <w:sz w:val="28"/>
          <w:szCs w:val="28"/>
          <w:lang w:eastAsia="lv-LV"/>
        </w:rPr>
        <w:t>(</w:t>
      </w:r>
      <w:proofErr w:type="spellStart"/>
      <w:r w:rsidR="00350D30" w:rsidRPr="00ED6020">
        <w:rPr>
          <w:rFonts w:ascii="Arial" w:eastAsia="Times New Roman" w:hAnsi="Arial" w:cs="Arial"/>
          <w:sz w:val="28"/>
          <w:szCs w:val="28"/>
          <w:lang w:eastAsia="lv-LV"/>
        </w:rPr>
        <w:fldChar w:fldCharType="begin"/>
      </w:r>
      <w:r w:rsidR="00350D30" w:rsidRPr="00ED6020">
        <w:rPr>
          <w:rFonts w:ascii="Arial" w:eastAsia="Times New Roman" w:hAnsi="Arial" w:cs="Arial"/>
          <w:sz w:val="28"/>
          <w:szCs w:val="28"/>
          <w:lang w:eastAsia="lv-LV"/>
        </w:rPr>
        <w:instrText xml:space="preserve"> HYPERLINK "https://www.leopoldina.org/fileadmin/redaktion/Publikationen/Nationale_Empfehlungen/2022_ESYS_KurzErkl%C3%A4rt_Neg.Emissionen.pdf" \l "page=5" </w:instrText>
      </w:r>
      <w:r w:rsidR="00350D30" w:rsidRPr="00ED6020">
        <w:rPr>
          <w:rFonts w:ascii="Arial" w:eastAsia="Times New Roman" w:hAnsi="Arial" w:cs="Arial"/>
          <w:sz w:val="28"/>
          <w:szCs w:val="28"/>
          <w:lang w:eastAsia="lv-LV"/>
        </w:rPr>
        <w:fldChar w:fldCharType="separate"/>
      </w:r>
      <w:r w:rsidRPr="00ED6020">
        <w:rPr>
          <w:rFonts w:ascii="Arial" w:eastAsia="Times New Roman" w:hAnsi="Arial" w:cs="Arial"/>
          <w:sz w:val="28"/>
          <w:szCs w:val="28"/>
          <w:lang w:eastAsia="lv-LV"/>
        </w:rPr>
        <w:t>Erlach</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et</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al</w:t>
      </w:r>
      <w:proofErr w:type="spellEnd"/>
      <w:r w:rsidRPr="00ED6020">
        <w:rPr>
          <w:rFonts w:ascii="Arial" w:eastAsia="Times New Roman" w:hAnsi="Arial" w:cs="Arial"/>
          <w:sz w:val="28"/>
          <w:szCs w:val="28"/>
          <w:lang w:eastAsia="lv-LV"/>
        </w:rPr>
        <w:t>. 2022</w:t>
      </w:r>
      <w:r w:rsidR="00350D30" w:rsidRPr="00ED6020">
        <w:rPr>
          <w:rFonts w:ascii="Arial" w:eastAsia="Times New Roman" w:hAnsi="Arial" w:cs="Arial"/>
          <w:sz w:val="28"/>
          <w:szCs w:val="28"/>
          <w:lang w:eastAsia="lv-LV"/>
        </w:rPr>
        <w:fldChar w:fldCharType="end"/>
      </w:r>
      <w:r w:rsidRPr="00ED6020">
        <w:rPr>
          <w:rFonts w:ascii="Arial" w:eastAsia="Times New Roman" w:hAnsi="Arial" w:cs="Arial"/>
          <w:sz w:val="28"/>
          <w:szCs w:val="28"/>
          <w:lang w:eastAsia="lv-LV"/>
        </w:rPr>
        <w:t>)</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lastRenderedPageBreak/>
        <w:t xml:space="preserve">Cenas, visticamāk, turpinās samazināties, attīstoties DAC tehnoloģijām un to ieviešanai. Tomēr nav skaidrs, vai, piemēram, elektroenerģijas ražošanas izmaksas ogļu vai gāzes elektrostacijās ar </w:t>
      </w:r>
      <w:hyperlink r:id="rId76"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vidējā vai ilgtermiņā spēs konkurēt ar elektroenerģijas ražošanas izmaksām no saules vai vēja enerģijas.</w:t>
      </w:r>
      <w:r w:rsidR="00A701C1" w:rsidRPr="00ED6020">
        <w:rPr>
          <w:rFonts w:ascii="Arial" w:eastAsia="Times New Roman" w:hAnsi="Arial" w:cs="Arial"/>
          <w:sz w:val="28"/>
          <w:szCs w:val="28"/>
          <w:lang w:eastAsia="lv-LV"/>
        </w:rPr>
        <w:t xml:space="preserve"> </w:t>
      </w:r>
      <w:r w:rsidRPr="00ED6020">
        <w:rPr>
          <w:rFonts w:ascii="Arial" w:eastAsia="Times New Roman" w:hAnsi="Arial" w:cs="Arial"/>
          <w:sz w:val="28"/>
          <w:szCs w:val="28"/>
          <w:lang w:eastAsia="lv-LV"/>
        </w:rPr>
        <w:t>Šie enerģijas ražošanas veidi jau tagad ir ievērojami lētāki, un to izmaksas, visticamāk, turpinās samazināties. Citiem vārdiem sakot, C</w:t>
      </w:r>
      <w:hyperlink r:id="rId77" w:anchor="ccs" w:history="1">
        <w:r w:rsidRPr="00ED6020">
          <w:rPr>
            <w:rFonts w:ascii="Arial" w:eastAsia="Times New Roman" w:hAnsi="Arial" w:cs="Arial"/>
            <w:sz w:val="28"/>
            <w:szCs w:val="28"/>
            <w:lang w:eastAsia="lv-LV"/>
          </w:rPr>
          <w:t xml:space="preserve">CS </w:t>
        </w:r>
      </w:hyperlink>
      <w:r w:rsidRPr="00ED6020">
        <w:rPr>
          <w:rFonts w:ascii="Arial" w:eastAsia="Times New Roman" w:hAnsi="Arial" w:cs="Arial"/>
          <w:sz w:val="28"/>
          <w:szCs w:val="28"/>
          <w:lang w:eastAsia="lv-LV"/>
        </w:rPr>
        <w:t>rezultātā, visticamāk, palielināsies jau esošā cenu atšķirība starp atjaunojamajiem energoresursiem, kas parasti ir lētāki, un fosilā kurināmā spēkst</w:t>
      </w:r>
      <w:r w:rsidR="00A701C1" w:rsidRPr="00ED6020">
        <w:rPr>
          <w:rFonts w:ascii="Arial" w:eastAsia="Times New Roman" w:hAnsi="Arial" w:cs="Arial"/>
          <w:sz w:val="28"/>
          <w:szCs w:val="28"/>
          <w:lang w:eastAsia="lv-LV"/>
        </w:rPr>
        <w:t>acijām, kas vidēji ir dārgākas.</w:t>
      </w:r>
    </w:p>
    <w:p w:rsidR="00FB2DB9" w:rsidRPr="00ED6020" w:rsidRDefault="00A701C1"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9. Kādi ir riski?</w:t>
      </w:r>
    </w:p>
    <w:p w:rsidR="00FB2DB9" w:rsidRPr="00ED6020" w:rsidRDefault="00A701C1"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V</w:t>
      </w:r>
      <w:r w:rsidR="00FB2DB9" w:rsidRPr="00ED6020">
        <w:rPr>
          <w:rFonts w:ascii="Arial" w:eastAsia="Times New Roman" w:hAnsi="Arial" w:cs="Arial"/>
          <w:sz w:val="28"/>
          <w:szCs w:val="28"/>
          <w:lang w:eastAsia="lv-LV"/>
        </w:rPr>
        <w:t>ācijas zinātņu a</w:t>
      </w:r>
      <w:r w:rsidRPr="00ED6020">
        <w:rPr>
          <w:rFonts w:ascii="Arial" w:eastAsia="Times New Roman" w:hAnsi="Arial" w:cs="Arial"/>
          <w:sz w:val="28"/>
          <w:szCs w:val="28"/>
          <w:lang w:eastAsia="lv-LV"/>
        </w:rPr>
        <w:t xml:space="preserve">kadēmijas par šo tematu raksta: </w:t>
      </w:r>
      <w:r w:rsidR="00FB2DB9" w:rsidRPr="00ED6020">
        <w:rPr>
          <w:rFonts w:ascii="Arial" w:eastAsia="Times New Roman" w:hAnsi="Arial" w:cs="Arial"/>
          <w:sz w:val="28"/>
          <w:szCs w:val="28"/>
          <w:lang w:eastAsia="lv-LV"/>
        </w:rPr>
        <w:t>“Iespējamie riski ietver nelielas lokālas zemestrīces, sāl</w:t>
      </w:r>
      <w:r w:rsidRPr="00ED6020">
        <w:rPr>
          <w:rFonts w:ascii="Arial" w:eastAsia="Times New Roman" w:hAnsi="Arial" w:cs="Arial"/>
          <w:sz w:val="28"/>
          <w:szCs w:val="28"/>
          <w:lang w:eastAsia="lv-LV"/>
        </w:rPr>
        <w:t>sūdens pārvietošanos pazemē</w:t>
      </w:r>
      <w:r w:rsidR="00FB2DB9" w:rsidRPr="00ED6020">
        <w:rPr>
          <w:rFonts w:ascii="Arial" w:eastAsia="Times New Roman" w:hAnsi="Arial" w:cs="Arial"/>
          <w:sz w:val="28"/>
          <w:szCs w:val="28"/>
          <w:lang w:eastAsia="lv-LV"/>
        </w:rPr>
        <w:t xml:space="preserve"> un tā iekļūšanu gruntsūdeņos, </w:t>
      </w:r>
      <w:r w:rsidRPr="00ED6020">
        <w:rPr>
          <w:rFonts w:ascii="Arial" w:eastAsia="Times New Roman" w:hAnsi="Arial" w:cs="Arial"/>
          <w:sz w:val="28"/>
          <w:szCs w:val="28"/>
          <w:lang w:eastAsia="lv-LV"/>
        </w:rPr>
        <w:t>kā arī CO2 noplūdi attiecīgajās vietās</w:t>
      </w:r>
      <w:r w:rsidR="00FB2DB9" w:rsidRPr="00ED6020">
        <w:rPr>
          <w:rFonts w:ascii="Arial" w:eastAsia="Times New Roman" w:hAnsi="Arial" w:cs="Arial"/>
          <w:sz w:val="28"/>
          <w:szCs w:val="28"/>
          <w:lang w:eastAsia="lv-LV"/>
        </w:rPr>
        <w:t>. Noplūdes rezultātā daļa CO2 atgrieztos atmosfērā, kas samazinātu CO2 uztveršanas e</w:t>
      </w:r>
      <w:r w:rsidRPr="00ED6020">
        <w:rPr>
          <w:rFonts w:ascii="Arial" w:eastAsia="Times New Roman" w:hAnsi="Arial" w:cs="Arial"/>
          <w:sz w:val="28"/>
          <w:szCs w:val="28"/>
          <w:lang w:eastAsia="lv-LV"/>
        </w:rPr>
        <w:t>fektivitāti. Daudzi eksperti uzskata, šie riski ir zemi pareizi</w:t>
      </w:r>
      <w:r w:rsidR="00FB2DB9" w:rsidRPr="00ED6020">
        <w:rPr>
          <w:rFonts w:ascii="Arial" w:eastAsia="Times New Roman" w:hAnsi="Arial" w:cs="Arial"/>
          <w:sz w:val="28"/>
          <w:szCs w:val="28"/>
          <w:lang w:eastAsia="lv-LV"/>
        </w:rPr>
        <w:t xml:space="preserve"> īstenotos projektos </w:t>
      </w:r>
      <w:r w:rsidRPr="00ED6020">
        <w:rPr>
          <w:rFonts w:ascii="Arial" w:eastAsia="Times New Roman" w:hAnsi="Arial" w:cs="Arial"/>
          <w:sz w:val="28"/>
          <w:szCs w:val="28"/>
          <w:lang w:eastAsia="lv-LV"/>
        </w:rPr>
        <w:t xml:space="preserve">un </w:t>
      </w:r>
      <w:r w:rsidR="00FB2DB9" w:rsidRPr="00ED6020">
        <w:rPr>
          <w:rFonts w:ascii="Arial" w:eastAsia="Times New Roman" w:hAnsi="Arial" w:cs="Arial"/>
          <w:sz w:val="28"/>
          <w:szCs w:val="28"/>
          <w:lang w:eastAsia="lv-LV"/>
        </w:rPr>
        <w:t>ar profesionālu riska pārvaldību piemērotās vietās.” (</w:t>
      </w:r>
      <w:proofErr w:type="spellStart"/>
      <w:r w:rsidR="00350D30" w:rsidRPr="00ED6020">
        <w:rPr>
          <w:rFonts w:ascii="Arial" w:eastAsia="Times New Roman" w:hAnsi="Arial" w:cs="Arial"/>
          <w:sz w:val="28"/>
          <w:szCs w:val="28"/>
          <w:lang w:eastAsia="lv-LV"/>
        </w:rPr>
        <w:fldChar w:fldCharType="begin"/>
      </w:r>
      <w:r w:rsidR="00350D30" w:rsidRPr="00ED6020">
        <w:rPr>
          <w:rFonts w:ascii="Arial" w:eastAsia="Times New Roman" w:hAnsi="Arial" w:cs="Arial"/>
          <w:sz w:val="28"/>
          <w:szCs w:val="28"/>
          <w:lang w:eastAsia="lv-LV"/>
        </w:rPr>
        <w:instrText xml:space="preserve"> HYPERLINK "https://www.leopoldina.org/fileadmin/redaktion/Publikationen/Nationale_Empfehlungen/2022_ESYS_KurzErkl%C3%A4rt_Neg.Emissionen.pdf" \l "page=6" </w:instrText>
      </w:r>
      <w:r w:rsidR="00350D30" w:rsidRPr="00ED6020">
        <w:rPr>
          <w:rFonts w:ascii="Arial" w:eastAsia="Times New Roman" w:hAnsi="Arial" w:cs="Arial"/>
          <w:sz w:val="28"/>
          <w:szCs w:val="28"/>
          <w:lang w:eastAsia="lv-LV"/>
        </w:rPr>
        <w:fldChar w:fldCharType="separate"/>
      </w:r>
      <w:r w:rsidR="00FB2DB9" w:rsidRPr="00ED6020">
        <w:rPr>
          <w:rFonts w:ascii="Arial" w:eastAsia="Times New Roman" w:hAnsi="Arial" w:cs="Arial"/>
          <w:sz w:val="28"/>
          <w:szCs w:val="28"/>
          <w:lang w:eastAsia="lv-LV"/>
        </w:rPr>
        <w:t>Erlach</w:t>
      </w:r>
      <w:proofErr w:type="spellEnd"/>
      <w:r w:rsidR="00FB2DB9" w:rsidRPr="00ED6020">
        <w:rPr>
          <w:rFonts w:ascii="Arial" w:eastAsia="Times New Roman" w:hAnsi="Arial" w:cs="Arial"/>
          <w:sz w:val="28"/>
          <w:szCs w:val="28"/>
          <w:lang w:eastAsia="lv-LV"/>
        </w:rPr>
        <w:t xml:space="preserve"> </w:t>
      </w:r>
      <w:proofErr w:type="spellStart"/>
      <w:r w:rsidR="00FB2DB9" w:rsidRPr="00ED6020">
        <w:rPr>
          <w:rFonts w:ascii="Arial" w:eastAsia="Times New Roman" w:hAnsi="Arial" w:cs="Arial"/>
          <w:sz w:val="28"/>
          <w:szCs w:val="28"/>
          <w:lang w:eastAsia="lv-LV"/>
        </w:rPr>
        <w:t>et</w:t>
      </w:r>
      <w:proofErr w:type="spellEnd"/>
      <w:r w:rsidR="00FB2DB9" w:rsidRPr="00ED6020">
        <w:rPr>
          <w:rFonts w:ascii="Arial" w:eastAsia="Times New Roman" w:hAnsi="Arial" w:cs="Arial"/>
          <w:sz w:val="28"/>
          <w:szCs w:val="28"/>
          <w:lang w:eastAsia="lv-LV"/>
        </w:rPr>
        <w:t xml:space="preserve"> </w:t>
      </w:r>
      <w:proofErr w:type="spellStart"/>
      <w:r w:rsidR="00FB2DB9" w:rsidRPr="00ED6020">
        <w:rPr>
          <w:rFonts w:ascii="Arial" w:eastAsia="Times New Roman" w:hAnsi="Arial" w:cs="Arial"/>
          <w:sz w:val="28"/>
          <w:szCs w:val="28"/>
          <w:lang w:eastAsia="lv-LV"/>
        </w:rPr>
        <w:t>al</w:t>
      </w:r>
      <w:proofErr w:type="spellEnd"/>
      <w:r w:rsidR="00FB2DB9" w:rsidRPr="00ED6020">
        <w:rPr>
          <w:rFonts w:ascii="Arial" w:eastAsia="Times New Roman" w:hAnsi="Arial" w:cs="Arial"/>
          <w:sz w:val="28"/>
          <w:szCs w:val="28"/>
          <w:lang w:eastAsia="lv-LV"/>
        </w:rPr>
        <w:t>. 2022</w:t>
      </w:r>
      <w:r w:rsidR="00350D30" w:rsidRPr="00ED6020">
        <w:rPr>
          <w:rFonts w:ascii="Arial" w:eastAsia="Times New Roman" w:hAnsi="Arial" w:cs="Arial"/>
          <w:sz w:val="28"/>
          <w:szCs w:val="28"/>
          <w:lang w:eastAsia="lv-LV"/>
        </w:rPr>
        <w:fldChar w:fldCharType="end"/>
      </w:r>
      <w:r w:rsidR="00FB2DB9" w:rsidRPr="00ED6020">
        <w:rPr>
          <w:rFonts w:ascii="Arial" w:eastAsia="Times New Roman" w:hAnsi="Arial" w:cs="Arial"/>
          <w:sz w:val="28"/>
          <w:szCs w:val="28"/>
          <w:lang w:eastAsia="lv-LV"/>
        </w:rPr>
        <w:t>)</w:t>
      </w:r>
      <w:r w:rsidRPr="00ED6020">
        <w:rPr>
          <w:rFonts w:ascii="Arial" w:eastAsia="Times New Roman" w:hAnsi="Arial" w:cs="Arial"/>
          <w:sz w:val="28"/>
          <w:szCs w:val="28"/>
          <w:lang w:eastAsia="lv-LV"/>
        </w:rPr>
        <w:t xml:space="preserve"> </w:t>
      </w:r>
      <w:r w:rsidR="00FB2DB9" w:rsidRPr="00ED6020">
        <w:rPr>
          <w:rFonts w:ascii="Arial" w:eastAsia="Times New Roman" w:hAnsi="Arial" w:cs="Arial"/>
          <w:sz w:val="28"/>
          <w:szCs w:val="28"/>
          <w:lang w:eastAsia="lv-LV"/>
        </w:rPr>
        <w:t xml:space="preserve">IPCC pieņem, ka katru gadu izplūdīs mazāk nekā 0,001 % no piemērotās struktūrās uzglabātā CO2. Tādējādi, ja </w:t>
      </w:r>
      <w:hyperlink r:id="rId78" w:anchor="ccs" w:history="1">
        <w:r w:rsidR="00FB2DB9" w:rsidRPr="00ED6020">
          <w:rPr>
            <w:rFonts w:ascii="Arial" w:eastAsia="Times New Roman" w:hAnsi="Arial" w:cs="Arial"/>
            <w:sz w:val="28"/>
            <w:szCs w:val="28"/>
            <w:lang w:eastAsia="lv-LV"/>
          </w:rPr>
          <w:t>CCS</w:t>
        </w:r>
      </w:hyperlink>
      <w:r w:rsidR="00FB2DB9" w:rsidRPr="00ED6020">
        <w:rPr>
          <w:rFonts w:ascii="Arial" w:eastAsia="Times New Roman" w:hAnsi="Arial" w:cs="Arial"/>
          <w:sz w:val="28"/>
          <w:szCs w:val="28"/>
          <w:lang w:eastAsia="lv-LV"/>
        </w:rPr>
        <w:t xml:space="preserve"> tiek īstenota rūpīgi, tās riski ir samērā zemi.</w:t>
      </w:r>
    </w:p>
    <w:p w:rsidR="00FB2DB9" w:rsidRPr="00ED6020" w:rsidRDefault="00A701C1"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Viena no problēmām</w:t>
      </w:r>
      <w:r w:rsidR="00FB2DB9" w:rsidRPr="00ED6020">
        <w:rPr>
          <w:rFonts w:ascii="Arial" w:eastAsia="Times New Roman" w:hAnsi="Arial" w:cs="Arial"/>
          <w:sz w:val="28"/>
          <w:szCs w:val="28"/>
          <w:lang w:eastAsia="lv-LV"/>
        </w:rPr>
        <w:t xml:space="preserve"> tomēr ir tā, ka </w:t>
      </w:r>
      <w:hyperlink r:id="rId79" w:anchor="ccs" w:history="1">
        <w:r w:rsidR="00FB2DB9" w:rsidRPr="00ED6020">
          <w:rPr>
            <w:rFonts w:ascii="Arial" w:eastAsia="Times New Roman" w:hAnsi="Arial" w:cs="Arial"/>
            <w:sz w:val="28"/>
            <w:szCs w:val="28"/>
            <w:lang w:eastAsia="lv-LV"/>
          </w:rPr>
          <w:t>CCS</w:t>
        </w:r>
      </w:hyperlink>
      <w:r w:rsidR="00FB2DB9" w:rsidRPr="00ED6020">
        <w:rPr>
          <w:rFonts w:ascii="Arial" w:eastAsia="Times New Roman" w:hAnsi="Arial" w:cs="Arial"/>
          <w:sz w:val="28"/>
          <w:szCs w:val="28"/>
          <w:lang w:eastAsia="lv-LV"/>
        </w:rPr>
        <w:t xml:space="preserve"> izmanto</w:t>
      </w:r>
      <w:r w:rsidRPr="00ED6020">
        <w:rPr>
          <w:rFonts w:ascii="Arial" w:eastAsia="Times New Roman" w:hAnsi="Arial" w:cs="Arial"/>
          <w:sz w:val="28"/>
          <w:szCs w:val="28"/>
          <w:lang w:eastAsia="lv-LV"/>
        </w:rPr>
        <w:t xml:space="preserve">šanai nepieciešams daudz ūdens. </w:t>
      </w:r>
      <w:r w:rsidR="00FB2DB9" w:rsidRPr="00ED6020">
        <w:rPr>
          <w:rFonts w:ascii="Arial" w:eastAsia="Times New Roman" w:hAnsi="Arial" w:cs="Arial"/>
          <w:sz w:val="28"/>
          <w:szCs w:val="28"/>
          <w:lang w:eastAsia="lv-LV"/>
        </w:rPr>
        <w:t xml:space="preserve">Elektrostacijas, kas izmanto </w:t>
      </w:r>
      <w:hyperlink r:id="rId80" w:anchor="ccs" w:history="1">
        <w:r w:rsidR="00FB2DB9" w:rsidRPr="00ED6020">
          <w:rPr>
            <w:rFonts w:ascii="Arial" w:eastAsia="Times New Roman" w:hAnsi="Arial" w:cs="Arial"/>
            <w:sz w:val="28"/>
            <w:szCs w:val="28"/>
            <w:lang w:eastAsia="lv-LV"/>
          </w:rPr>
          <w:t>CCS</w:t>
        </w:r>
      </w:hyperlink>
      <w:r w:rsidR="00FB2DB9" w:rsidRPr="00ED6020">
        <w:rPr>
          <w:rFonts w:ascii="Arial" w:eastAsia="Times New Roman" w:hAnsi="Arial" w:cs="Arial"/>
          <w:sz w:val="28"/>
          <w:szCs w:val="28"/>
          <w:lang w:eastAsia="lv-LV"/>
        </w:rPr>
        <w:t xml:space="preserve">, patērē par 25 līdz 200 procentiem vairāk ūdens nekā elektrostacijas bez </w:t>
      </w:r>
      <w:hyperlink r:id="rId81" w:anchor="ccs" w:history="1">
        <w:r w:rsidR="00FB2DB9"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tehnoloģijas.</w:t>
      </w:r>
      <w:r w:rsidR="00FB2DB9" w:rsidRPr="00ED6020">
        <w:rPr>
          <w:rFonts w:ascii="Arial" w:eastAsia="Times New Roman" w:hAnsi="Arial" w:cs="Arial"/>
          <w:sz w:val="28"/>
          <w:szCs w:val="28"/>
          <w:lang w:eastAsia="lv-LV"/>
        </w:rPr>
        <w:t>Turpretim</w:t>
      </w:r>
      <w:proofErr w:type="spellEnd"/>
      <w:r w:rsidR="00FB2DB9" w:rsidRPr="00ED6020">
        <w:rPr>
          <w:rFonts w:ascii="Arial" w:eastAsia="Times New Roman" w:hAnsi="Arial" w:cs="Arial"/>
          <w:sz w:val="28"/>
          <w:szCs w:val="28"/>
          <w:lang w:eastAsia="lv-LV"/>
        </w:rPr>
        <w:t xml:space="preserve"> saules un vēja elektrostacijas darbības laikā praktiski nepatērē ūdeni.</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Tas, ka </w:t>
      </w:r>
      <w:hyperlink r:id="rId82"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izmantošanai nepieciešams tik daudz ūdens, ir saistīts ar augstāku enerģijas patēriņu un nepieciešamību dzesēt iekārtas.</w:t>
      </w:r>
      <w:r w:rsidR="00350D30" w:rsidRPr="00ED6020">
        <w:rPr>
          <w:rFonts w:ascii="Arial" w:eastAsia="Times New Roman" w:hAnsi="Arial" w:cs="Arial"/>
          <w:sz w:val="28"/>
          <w:szCs w:val="28"/>
          <w:lang w:eastAsia="lv-LV"/>
        </w:rPr>
        <w:t xml:space="preserve"> </w:t>
      </w:r>
      <w:r w:rsidRPr="00ED6020">
        <w:rPr>
          <w:rFonts w:ascii="Arial" w:eastAsia="Times New Roman" w:hAnsi="Arial" w:cs="Arial"/>
          <w:sz w:val="28"/>
          <w:szCs w:val="28"/>
          <w:lang w:eastAsia="lv-LV"/>
        </w:rPr>
        <w:t>C</w:t>
      </w:r>
      <w:hyperlink r:id="rId83" w:anchor="ccs" w:history="1">
        <w:r w:rsidRPr="00ED6020">
          <w:rPr>
            <w:rFonts w:ascii="Arial" w:eastAsia="Times New Roman" w:hAnsi="Arial" w:cs="Arial"/>
            <w:sz w:val="28"/>
            <w:szCs w:val="28"/>
            <w:lang w:eastAsia="lv-LV"/>
          </w:rPr>
          <w:t xml:space="preserve">CS </w:t>
        </w:r>
      </w:hyperlink>
      <w:r w:rsidRPr="00ED6020">
        <w:rPr>
          <w:rFonts w:ascii="Arial" w:eastAsia="Times New Roman" w:hAnsi="Arial" w:cs="Arial"/>
          <w:sz w:val="28"/>
          <w:szCs w:val="28"/>
          <w:lang w:eastAsia="lv-LV"/>
        </w:rPr>
        <w:t xml:space="preserve">iekārtu būvniecība ļoti sausos reģionos (piemēram, ASV dienvidrietumos vai </w:t>
      </w:r>
      <w:proofErr w:type="spellStart"/>
      <w:r w:rsidRPr="00ED6020">
        <w:rPr>
          <w:rFonts w:ascii="Arial" w:eastAsia="Times New Roman" w:hAnsi="Arial" w:cs="Arial"/>
          <w:sz w:val="28"/>
          <w:szCs w:val="28"/>
          <w:lang w:eastAsia="lv-LV"/>
        </w:rPr>
        <w:t>Dienvidaustrumāzijā</w:t>
      </w:r>
      <w:proofErr w:type="spellEnd"/>
      <w:r w:rsidRPr="00ED6020">
        <w:rPr>
          <w:rFonts w:ascii="Arial" w:eastAsia="Times New Roman" w:hAnsi="Arial" w:cs="Arial"/>
          <w:sz w:val="28"/>
          <w:szCs w:val="28"/>
          <w:lang w:eastAsia="lv-LV"/>
        </w:rPr>
        <w:t>) vai upēs, kurās pieaug zema ūdens līmeņa risks, varētu izraisīt elektrostaciju jaudas samazināšanu vai pilnīgu slēgšanu vasarā. Tomēr šo problēmu varētu mazināt, ja ūdens tiktu</w:t>
      </w:r>
      <w:r w:rsidR="00350D30" w:rsidRPr="00ED6020">
        <w:rPr>
          <w:rFonts w:ascii="Arial" w:eastAsia="Times New Roman" w:hAnsi="Arial" w:cs="Arial"/>
          <w:sz w:val="28"/>
          <w:szCs w:val="28"/>
          <w:lang w:eastAsia="lv-LV"/>
        </w:rPr>
        <w:t xml:space="preserve"> efektīvāk</w:t>
      </w:r>
      <w:r w:rsidRPr="00ED6020">
        <w:rPr>
          <w:rFonts w:ascii="Arial" w:eastAsia="Times New Roman" w:hAnsi="Arial" w:cs="Arial"/>
          <w:sz w:val="28"/>
          <w:szCs w:val="28"/>
          <w:lang w:eastAsia="lv-LV"/>
        </w:rPr>
        <w:t xml:space="preserve"> izma</w:t>
      </w:r>
      <w:r w:rsidR="00350D30" w:rsidRPr="00ED6020">
        <w:rPr>
          <w:rFonts w:ascii="Arial" w:eastAsia="Times New Roman" w:hAnsi="Arial" w:cs="Arial"/>
          <w:sz w:val="28"/>
          <w:szCs w:val="28"/>
          <w:lang w:eastAsia="lv-LV"/>
        </w:rPr>
        <w:t>ntots vai pārstrādāts.</w:t>
      </w:r>
    </w:p>
    <w:p w:rsidR="00FB2DB9" w:rsidRPr="00ED6020" w:rsidRDefault="00350D30"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D</w:t>
      </w:r>
      <w:r w:rsidR="00FB2DB9" w:rsidRPr="00ED6020">
        <w:rPr>
          <w:rFonts w:ascii="Arial" w:eastAsia="Times New Roman" w:hAnsi="Arial" w:cs="Arial"/>
          <w:sz w:val="28"/>
          <w:szCs w:val="28"/>
          <w:lang w:eastAsia="lv-LV"/>
        </w:rPr>
        <w:t>audzos pētniecības projektos joprojām tiek pētīts, kā un vai C</w:t>
      </w:r>
      <w:hyperlink r:id="rId84"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var droši izmantot lielā mērogā. Tomēr ir skaidrs, ka tādi pasākumi kā CO2 u</w:t>
      </w:r>
      <w:hyperlink r:id="rId85" w:anchor="storage" w:history="1">
        <w:r w:rsidR="00FB2DB9" w:rsidRPr="00ED6020">
          <w:rPr>
            <w:rFonts w:ascii="Arial" w:eastAsia="Times New Roman" w:hAnsi="Arial" w:cs="Arial"/>
            <w:sz w:val="28"/>
            <w:szCs w:val="28"/>
            <w:lang w:eastAsia="lv-LV"/>
          </w:rPr>
          <w:t xml:space="preserve">zglabāšana </w:t>
        </w:r>
      </w:hyperlink>
      <w:r w:rsidR="00FB2DB9" w:rsidRPr="00ED6020">
        <w:rPr>
          <w:rFonts w:ascii="Arial" w:eastAsia="Times New Roman" w:hAnsi="Arial" w:cs="Arial"/>
          <w:sz w:val="28"/>
          <w:szCs w:val="28"/>
          <w:lang w:eastAsia="lv-LV"/>
        </w:rPr>
        <w:t>paz</w:t>
      </w:r>
      <w:r w:rsidRPr="00ED6020">
        <w:rPr>
          <w:rFonts w:ascii="Arial" w:eastAsia="Times New Roman" w:hAnsi="Arial" w:cs="Arial"/>
          <w:sz w:val="28"/>
          <w:szCs w:val="28"/>
          <w:lang w:eastAsia="lv-LV"/>
        </w:rPr>
        <w:t>emē nav tik viegli atrisināms</w:t>
      </w:r>
      <w:r w:rsidR="00FB2DB9" w:rsidRPr="00ED6020">
        <w:rPr>
          <w:rFonts w:ascii="Arial" w:eastAsia="Times New Roman" w:hAnsi="Arial" w:cs="Arial"/>
          <w:sz w:val="28"/>
          <w:szCs w:val="28"/>
          <w:lang w:eastAsia="lv-LV"/>
        </w:rPr>
        <w:t xml:space="preserve">, ja rodas problēmas, </w:t>
      </w:r>
      <w:r w:rsidRPr="00ED6020">
        <w:rPr>
          <w:rFonts w:ascii="Arial" w:eastAsia="Times New Roman" w:hAnsi="Arial" w:cs="Arial"/>
          <w:sz w:val="28"/>
          <w:szCs w:val="28"/>
          <w:lang w:eastAsia="lv-LV"/>
        </w:rPr>
        <w:t xml:space="preserve">kā </w:t>
      </w:r>
      <w:r w:rsidR="00FB2DB9" w:rsidRPr="00ED6020">
        <w:rPr>
          <w:rFonts w:ascii="Arial" w:eastAsia="Times New Roman" w:hAnsi="Arial" w:cs="Arial"/>
          <w:sz w:val="28"/>
          <w:szCs w:val="28"/>
          <w:lang w:eastAsia="lv-LV"/>
        </w:rPr>
        <w:t>pi</w:t>
      </w:r>
      <w:r w:rsidRPr="00ED6020">
        <w:rPr>
          <w:rFonts w:ascii="Arial" w:eastAsia="Times New Roman" w:hAnsi="Arial" w:cs="Arial"/>
          <w:sz w:val="28"/>
          <w:szCs w:val="28"/>
          <w:lang w:eastAsia="lv-LV"/>
        </w:rPr>
        <w:t>emēram, dabā balstīti risinājumi</w:t>
      </w:r>
      <w:r w:rsidR="00FB2DB9" w:rsidRPr="00ED6020">
        <w:rPr>
          <w:rFonts w:ascii="Arial" w:eastAsia="Times New Roman" w:hAnsi="Arial" w:cs="Arial"/>
          <w:sz w:val="28"/>
          <w:szCs w:val="28"/>
          <w:lang w:eastAsia="lv-LV"/>
        </w:rPr>
        <w:t xml:space="preserve"> oglekļa dioksīda </w:t>
      </w:r>
      <w:r w:rsidR="00FB2DB9" w:rsidRPr="00ED6020">
        <w:rPr>
          <w:rFonts w:ascii="Arial" w:eastAsia="Times New Roman" w:hAnsi="Arial" w:cs="Arial"/>
          <w:sz w:val="28"/>
          <w:szCs w:val="28"/>
          <w:lang w:eastAsia="lv-LV"/>
        </w:rPr>
        <w:lastRenderedPageBreak/>
        <w:t>sekvestrēšanai (I</w:t>
      </w:r>
      <w:hyperlink r:id="rId86" w:anchor="page=49" w:history="1">
        <w:r w:rsidR="00FB2DB9" w:rsidRPr="00ED6020">
          <w:rPr>
            <w:rFonts w:ascii="Arial" w:eastAsia="Times New Roman" w:hAnsi="Arial" w:cs="Arial"/>
            <w:sz w:val="28"/>
            <w:szCs w:val="28"/>
            <w:lang w:eastAsia="lv-LV"/>
          </w:rPr>
          <w:t>PCC 2022, AR6, WG3, kopsavilkums politikas veidotājiem, C.11.3)</w:t>
        </w:r>
      </w:hyperlink>
      <w:r w:rsidRPr="00ED6020">
        <w:rPr>
          <w:rFonts w:ascii="Arial" w:eastAsia="Times New Roman" w:hAnsi="Arial" w:cs="Arial"/>
          <w:sz w:val="28"/>
          <w:szCs w:val="28"/>
          <w:lang w:eastAsia="lv-LV"/>
        </w:rPr>
        <w:t>.</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10. Vai ir jēga izmantot CCS?</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Šajā jautājumā ir jāapsver atsevišķi dažādie tehnoloģijas varianti, proti, </w:t>
      </w:r>
      <w:hyperlink r:id="rId87"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no vienas puses, un</w:t>
      </w:r>
      <w:r w:rsidR="00350D30" w:rsidRPr="00ED6020">
        <w:rPr>
          <w:rFonts w:ascii="Arial" w:eastAsia="Times New Roman" w:hAnsi="Arial" w:cs="Arial"/>
          <w:sz w:val="28"/>
          <w:szCs w:val="28"/>
          <w:lang w:eastAsia="lv-LV"/>
        </w:rPr>
        <w:t xml:space="preserve"> BECCS un DACCS, no otras puses. </w:t>
      </w:r>
      <w:r w:rsidRPr="00ED6020">
        <w:rPr>
          <w:rFonts w:ascii="Arial" w:eastAsia="Times New Roman" w:hAnsi="Arial" w:cs="Arial"/>
          <w:sz w:val="28"/>
          <w:szCs w:val="28"/>
          <w:lang w:eastAsia="lv-LV"/>
        </w:rPr>
        <w:t>Tomēr principā visas trīs tehnoloģijas ir nepieciešamas,</w:t>
      </w:r>
      <w:r w:rsidR="00350D30" w:rsidRPr="00ED6020">
        <w:rPr>
          <w:rFonts w:ascii="Arial" w:eastAsia="Times New Roman" w:hAnsi="Arial" w:cs="Arial"/>
          <w:sz w:val="28"/>
          <w:szCs w:val="28"/>
          <w:lang w:eastAsia="lv-LV"/>
        </w:rPr>
        <w:t xml:space="preserve"> lai mazinātu klimata pārmaiņas. V</w:t>
      </w:r>
      <w:r w:rsidRPr="00ED6020">
        <w:rPr>
          <w:rFonts w:ascii="Arial" w:eastAsia="Times New Roman" w:hAnsi="Arial" w:cs="Arial"/>
          <w:sz w:val="28"/>
          <w:szCs w:val="28"/>
          <w:lang w:eastAsia="lv-LV"/>
        </w:rPr>
        <w:t xml:space="preserve">isi IPCC apsvērtie ceļi, lai ierobežotu globālo temperatūras paaugstināšanos zem 2 °C vai 1,5 °C, ietver dažādas </w:t>
      </w:r>
      <w:hyperlink r:id="rId88" w:anchor="ccs" w:history="1">
        <w:r w:rsidRPr="00ED6020">
          <w:rPr>
            <w:rFonts w:ascii="Arial" w:eastAsia="Times New Roman" w:hAnsi="Arial" w:cs="Arial"/>
            <w:sz w:val="28"/>
            <w:szCs w:val="28"/>
            <w:lang w:eastAsia="lv-LV"/>
          </w:rPr>
          <w:t>CCS</w:t>
        </w:r>
      </w:hyperlink>
      <w:r w:rsidR="00350D30" w:rsidRPr="00ED6020">
        <w:rPr>
          <w:rFonts w:ascii="Arial" w:eastAsia="Times New Roman" w:hAnsi="Arial" w:cs="Arial"/>
          <w:sz w:val="28"/>
          <w:szCs w:val="28"/>
          <w:lang w:eastAsia="lv-LV"/>
        </w:rPr>
        <w:t xml:space="preserve"> formas.</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Pirmkārt, BECCS un DACCS</w:t>
      </w:r>
      <w:r w:rsidR="00350D30" w:rsidRPr="00ED6020">
        <w:rPr>
          <w:rFonts w:ascii="Arial" w:eastAsia="Times New Roman" w:hAnsi="Arial" w:cs="Arial"/>
          <w:sz w:val="28"/>
          <w:szCs w:val="28"/>
          <w:lang w:eastAsia="lv-LV"/>
        </w:rPr>
        <w:t xml:space="preserve"> tehnoloģijas</w:t>
      </w:r>
      <w:r w:rsidRPr="00ED6020">
        <w:rPr>
          <w:rFonts w:ascii="Arial" w:eastAsia="Times New Roman" w:hAnsi="Arial" w:cs="Arial"/>
          <w:sz w:val="28"/>
          <w:szCs w:val="28"/>
          <w:lang w:eastAsia="lv-LV"/>
        </w:rPr>
        <w:t>, kas var no atmosfēras izvadīt CO</w:t>
      </w:r>
      <w:r w:rsidR="00350D30" w:rsidRPr="00ED6020">
        <w:rPr>
          <w:rFonts w:ascii="Arial" w:eastAsia="Times New Roman" w:hAnsi="Arial" w:cs="Arial"/>
          <w:sz w:val="28"/>
          <w:szCs w:val="28"/>
          <w:lang w:eastAsia="lv-LV"/>
        </w:rPr>
        <w:t>2. To varētu panākt arī ar dabā</w:t>
      </w:r>
      <w:r w:rsidRPr="00ED6020">
        <w:rPr>
          <w:rFonts w:ascii="Arial" w:eastAsia="Times New Roman" w:hAnsi="Arial" w:cs="Arial"/>
          <w:sz w:val="28"/>
          <w:szCs w:val="28"/>
          <w:lang w:eastAsia="lv-LV"/>
        </w:rPr>
        <w:t xml:space="preserve"> balstītiem risināj</w:t>
      </w:r>
      <w:r w:rsidR="00350D30" w:rsidRPr="00ED6020">
        <w:rPr>
          <w:rFonts w:ascii="Arial" w:eastAsia="Times New Roman" w:hAnsi="Arial" w:cs="Arial"/>
          <w:sz w:val="28"/>
          <w:szCs w:val="28"/>
          <w:lang w:eastAsia="lv-LV"/>
        </w:rPr>
        <w:t>umiem, piemēram, plaša mēroga apmežošanas pasākumu īstenošanu</w:t>
      </w:r>
      <w:r w:rsidRPr="00ED6020">
        <w:rPr>
          <w:rFonts w:ascii="Arial" w:eastAsia="Times New Roman" w:hAnsi="Arial" w:cs="Arial"/>
          <w:sz w:val="28"/>
          <w:szCs w:val="28"/>
          <w:lang w:eastAsia="lv-LV"/>
        </w:rPr>
        <w:t>. Tomēr jauni meži ogle</w:t>
      </w:r>
      <w:r w:rsidR="00350D30" w:rsidRPr="00ED6020">
        <w:rPr>
          <w:rFonts w:ascii="Arial" w:eastAsia="Times New Roman" w:hAnsi="Arial" w:cs="Arial"/>
          <w:sz w:val="28"/>
          <w:szCs w:val="28"/>
          <w:lang w:eastAsia="lv-LV"/>
        </w:rPr>
        <w:t>kļa dioksīdu neuzkrāj pietiekami</w:t>
      </w:r>
      <w:r w:rsidRPr="00ED6020">
        <w:rPr>
          <w:rFonts w:ascii="Arial" w:eastAsia="Times New Roman" w:hAnsi="Arial" w:cs="Arial"/>
          <w:sz w:val="28"/>
          <w:szCs w:val="28"/>
          <w:lang w:eastAsia="lv-LV"/>
        </w:rPr>
        <w:t>. Klimata pārmaiņas strauji palielina mežu ugunsgrēku risku, apdraudot mežu potenciālu droši uzkrāt oglekli. Turklāt mežsaimniecības vai lauksaimniecības pasākumiem nepieciešamas milzīgas zemes platības, tāpēc to potenciāls ir ierobežots.</w:t>
      </w:r>
      <w:r w:rsidR="00350D30" w:rsidRPr="00ED6020">
        <w:rPr>
          <w:rFonts w:ascii="Arial" w:eastAsia="Times New Roman" w:hAnsi="Arial" w:cs="Arial"/>
          <w:sz w:val="28"/>
          <w:szCs w:val="28"/>
          <w:lang w:eastAsia="lv-LV"/>
        </w:rPr>
        <w:t xml:space="preserve"> S</w:t>
      </w:r>
      <w:r w:rsidRPr="00ED6020">
        <w:rPr>
          <w:rFonts w:ascii="Arial" w:eastAsia="Times New Roman" w:hAnsi="Arial" w:cs="Arial"/>
          <w:sz w:val="28"/>
          <w:szCs w:val="28"/>
          <w:lang w:eastAsia="lv-LV"/>
        </w:rPr>
        <w:t>askaņā ar IPCC ir būtiski svarīgas tehnoloģiskas metodes, kas darbojas kā oglekļa uzkrājēji, jo īpaši b</w:t>
      </w:r>
      <w:hyperlink r:id="rId89" w:anchor="bioenergy" w:history="1">
        <w:r w:rsidRPr="00ED6020">
          <w:rPr>
            <w:rFonts w:ascii="Arial" w:eastAsia="Times New Roman" w:hAnsi="Arial" w:cs="Arial"/>
            <w:sz w:val="28"/>
            <w:szCs w:val="28"/>
            <w:lang w:eastAsia="lv-LV"/>
          </w:rPr>
          <w:t xml:space="preserve">ioenerģija </w:t>
        </w:r>
      </w:hyperlink>
      <w:r w:rsidRPr="00ED6020">
        <w:rPr>
          <w:rFonts w:ascii="Arial" w:eastAsia="Times New Roman" w:hAnsi="Arial" w:cs="Arial"/>
          <w:sz w:val="28"/>
          <w:szCs w:val="28"/>
          <w:lang w:eastAsia="lv-LV"/>
        </w:rPr>
        <w:t>ar o</w:t>
      </w:r>
      <w:hyperlink r:id="rId90" w:anchor="carbon_capture_and_storage" w:history="1">
        <w:r w:rsidRPr="00ED6020">
          <w:rPr>
            <w:rFonts w:ascii="Arial" w:eastAsia="Times New Roman" w:hAnsi="Arial" w:cs="Arial"/>
            <w:sz w:val="28"/>
            <w:szCs w:val="28"/>
            <w:lang w:eastAsia="lv-LV"/>
          </w:rPr>
          <w:t xml:space="preserve">glekļa uztveršanu un uzglabāšanu </w:t>
        </w:r>
      </w:hyperlink>
      <w:r w:rsidRPr="00ED6020">
        <w:rPr>
          <w:rFonts w:ascii="Arial" w:eastAsia="Times New Roman" w:hAnsi="Arial" w:cs="Arial"/>
          <w:sz w:val="28"/>
          <w:szCs w:val="28"/>
          <w:lang w:eastAsia="lv-LV"/>
        </w:rPr>
        <w:t>(BECCS) un tieša gaisa uztveršana un oglekļa u</w:t>
      </w:r>
      <w:hyperlink r:id="rId91" w:anchor="storage" w:history="1">
        <w:r w:rsidRPr="00ED6020">
          <w:rPr>
            <w:rFonts w:ascii="Arial" w:eastAsia="Times New Roman" w:hAnsi="Arial" w:cs="Arial"/>
            <w:sz w:val="28"/>
            <w:szCs w:val="28"/>
            <w:lang w:eastAsia="lv-LV"/>
          </w:rPr>
          <w:t xml:space="preserve">zglabāšana </w:t>
        </w:r>
      </w:hyperlink>
      <w:r w:rsidR="00350D30" w:rsidRPr="00ED6020">
        <w:rPr>
          <w:rFonts w:ascii="Arial" w:eastAsia="Times New Roman" w:hAnsi="Arial" w:cs="Arial"/>
          <w:sz w:val="28"/>
          <w:szCs w:val="28"/>
          <w:lang w:eastAsia="lv-LV"/>
        </w:rPr>
        <w:t>(DACCS).</w:t>
      </w:r>
    </w:p>
    <w:p w:rsidR="00FB2DB9" w:rsidRPr="00ED6020" w:rsidRDefault="00350D30"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A</w:t>
      </w:r>
      <w:r w:rsidR="00FB2DB9" w:rsidRPr="00ED6020">
        <w:rPr>
          <w:rFonts w:ascii="Arial" w:eastAsia="Times New Roman" w:hAnsi="Arial" w:cs="Arial"/>
          <w:sz w:val="28"/>
          <w:szCs w:val="28"/>
          <w:lang w:eastAsia="lv-LV"/>
        </w:rPr>
        <w:t>ugsto izmaksu un lielo pūļu dēļ šo C</w:t>
      </w:r>
      <w:hyperlink r:id="rId92"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veidu izmantošana ir iespējama tikai ierobežotā apjomā un nevar aizstāt emisiju samazināšanu ar citiem līdzekļiem. IPCC sestā novērtējuma ziņojuma 3. sējumā vispārīgi minēta oglekļa dioksīda noņemšana (CDR):</w:t>
      </w:r>
      <w:r w:rsidRPr="00ED6020">
        <w:rPr>
          <w:rFonts w:ascii="Arial" w:eastAsia="Times New Roman" w:hAnsi="Arial" w:cs="Arial"/>
          <w:sz w:val="28"/>
          <w:szCs w:val="28"/>
          <w:lang w:eastAsia="lv-LV"/>
        </w:rPr>
        <w:t xml:space="preserve"> </w:t>
      </w:r>
      <w:r w:rsidR="00FB2DB9" w:rsidRPr="00ED6020">
        <w:rPr>
          <w:rFonts w:ascii="Arial" w:eastAsia="Times New Roman" w:hAnsi="Arial" w:cs="Arial"/>
          <w:sz w:val="28"/>
          <w:szCs w:val="28"/>
          <w:lang w:eastAsia="lv-LV"/>
        </w:rPr>
        <w:t>“Oglekļa dioksīda noņemšana (CDR) ir nepieciešama, lai sasniegtu neto nulles CO2 un s</w:t>
      </w:r>
      <w:hyperlink r:id="rId93" w:anchor="ghg" w:history="1">
        <w:r w:rsidR="00FB2DB9" w:rsidRPr="00ED6020">
          <w:rPr>
            <w:rFonts w:ascii="Arial" w:eastAsia="Times New Roman" w:hAnsi="Arial" w:cs="Arial"/>
            <w:sz w:val="28"/>
            <w:szCs w:val="28"/>
            <w:lang w:eastAsia="lv-LV"/>
          </w:rPr>
          <w:t xml:space="preserve">iltumnīcefekta gāzu </w:t>
        </w:r>
      </w:hyperlink>
      <w:r w:rsidR="00FB2DB9" w:rsidRPr="00ED6020">
        <w:rPr>
          <w:rFonts w:ascii="Arial" w:eastAsia="Times New Roman" w:hAnsi="Arial" w:cs="Arial"/>
          <w:sz w:val="28"/>
          <w:szCs w:val="28"/>
          <w:lang w:eastAsia="lv-LV"/>
        </w:rPr>
        <w:t>emisijas gan pasaules, gan valstu līmenī, kompensējot ”grūti samazināmas" atlikušās emisijas [...] Kā daļa no ambiciozām mazināšanas stratēģijām pasaules vai valstu līmenī bruto CDR var pildīt trīs dažādas funkcijas, p</w:t>
      </w:r>
      <w:r w:rsidRPr="00ED6020">
        <w:rPr>
          <w:rFonts w:ascii="Arial" w:eastAsia="Times New Roman" w:hAnsi="Arial" w:cs="Arial"/>
          <w:sz w:val="28"/>
          <w:szCs w:val="28"/>
          <w:lang w:eastAsia="lv-LV"/>
        </w:rPr>
        <w:t>apildinot emisiju samazināšanu:</w:t>
      </w:r>
    </w:p>
    <w:p w:rsidR="00FB2DB9" w:rsidRPr="00ED6020" w:rsidRDefault="00FB2DB9" w:rsidP="00350D30">
      <w:pPr>
        <w:pStyle w:val="Sarakstarindkopa"/>
        <w:numPr>
          <w:ilvl w:val="0"/>
          <w:numId w:val="2"/>
        </w:num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samazināt CO2 vai </w:t>
      </w:r>
      <w:hyperlink r:id="rId94" w:anchor="ghg" w:history="1">
        <w:r w:rsidRPr="00ED6020">
          <w:rPr>
            <w:rFonts w:ascii="Arial" w:eastAsia="Times New Roman" w:hAnsi="Arial" w:cs="Arial"/>
            <w:sz w:val="28"/>
            <w:szCs w:val="28"/>
            <w:lang w:eastAsia="lv-LV"/>
          </w:rPr>
          <w:t>siltumnīcefekta gāzu</w:t>
        </w:r>
      </w:hyperlink>
      <w:r w:rsidRPr="00ED6020">
        <w:rPr>
          <w:rFonts w:ascii="Arial" w:eastAsia="Times New Roman" w:hAnsi="Arial" w:cs="Arial"/>
          <w:sz w:val="28"/>
          <w:szCs w:val="28"/>
          <w:lang w:eastAsia="lv-LV"/>
        </w:rPr>
        <w:t xml:space="preserve"> emisijas neto daudzumu tuvākajā nākotnē;</w:t>
      </w:r>
    </w:p>
    <w:p w:rsidR="00FB2DB9" w:rsidRPr="00ED6020" w:rsidRDefault="00FB2DB9" w:rsidP="00350D30">
      <w:pPr>
        <w:pStyle w:val="Sarakstarindkopa"/>
        <w:numPr>
          <w:ilvl w:val="0"/>
          <w:numId w:val="2"/>
        </w:num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kompensēt “grūti samazināmas” atlikušās emisijas, piemēram, CO2 no rūpnieciskās darbības un tālsatiksmes transporta vai CH4 un slāpekļa oksīdu no lauksaimniecības, lai palīdzētu sasniegt CO2 vai </w:t>
      </w:r>
      <w:hyperlink r:id="rId95" w:anchor="ghg" w:history="1">
        <w:r w:rsidRPr="00ED6020">
          <w:rPr>
            <w:rFonts w:ascii="Arial" w:eastAsia="Times New Roman" w:hAnsi="Arial" w:cs="Arial"/>
            <w:sz w:val="28"/>
            <w:szCs w:val="28"/>
            <w:lang w:eastAsia="lv-LV"/>
          </w:rPr>
          <w:t>siltumnīcefekta gāzu</w:t>
        </w:r>
      </w:hyperlink>
      <w:r w:rsidRPr="00ED6020">
        <w:rPr>
          <w:rFonts w:ascii="Arial" w:eastAsia="Times New Roman" w:hAnsi="Arial" w:cs="Arial"/>
          <w:sz w:val="28"/>
          <w:szCs w:val="28"/>
          <w:lang w:eastAsia="lv-LV"/>
        </w:rPr>
        <w:t xml:space="preserve"> emisijas neto daudzumu vidējā termiņā</w:t>
      </w:r>
    </w:p>
    <w:p w:rsidR="00FB2DB9" w:rsidRPr="00ED6020" w:rsidRDefault="00FB2DB9" w:rsidP="00350D30">
      <w:pPr>
        <w:pStyle w:val="Sarakstarindkopa"/>
        <w:numPr>
          <w:ilvl w:val="0"/>
          <w:numId w:val="2"/>
        </w:num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lastRenderedPageBreak/>
        <w:t xml:space="preserve"> sasniegt neto negatīvas CO2 vai </w:t>
      </w:r>
      <w:hyperlink r:id="rId96" w:anchor="ghg" w:history="1">
        <w:r w:rsidRPr="00ED6020">
          <w:rPr>
            <w:rFonts w:ascii="Arial" w:eastAsia="Times New Roman" w:hAnsi="Arial" w:cs="Arial"/>
            <w:sz w:val="28"/>
            <w:szCs w:val="28"/>
            <w:lang w:eastAsia="lv-LV"/>
          </w:rPr>
          <w:t>siltumnīcefekta gāzu</w:t>
        </w:r>
      </w:hyperlink>
      <w:r w:rsidRPr="00ED6020">
        <w:rPr>
          <w:rFonts w:ascii="Arial" w:eastAsia="Times New Roman" w:hAnsi="Arial" w:cs="Arial"/>
          <w:sz w:val="28"/>
          <w:szCs w:val="28"/>
          <w:lang w:eastAsia="lv-LV"/>
        </w:rPr>
        <w:t xml:space="preserve"> emisijas ilgtermiņā, ja to izmanto līmenī, kas pārsniedz gada atlikušās emisijas" (</w:t>
      </w:r>
      <w:hyperlink r:id="rId97" w:anchor="page=127" w:history="1">
        <w:r w:rsidRPr="00ED6020">
          <w:rPr>
            <w:rFonts w:ascii="Arial" w:eastAsia="Times New Roman" w:hAnsi="Arial" w:cs="Arial"/>
            <w:sz w:val="28"/>
            <w:szCs w:val="28"/>
            <w:lang w:eastAsia="lv-LV"/>
          </w:rPr>
          <w:t xml:space="preserve">IPCC 2022, AR6, WG3, </w:t>
        </w:r>
        <w:proofErr w:type="spellStart"/>
        <w:r w:rsidRPr="00ED6020">
          <w:rPr>
            <w:rFonts w:ascii="Arial" w:eastAsia="Times New Roman" w:hAnsi="Arial" w:cs="Arial"/>
            <w:sz w:val="28"/>
            <w:szCs w:val="28"/>
            <w:lang w:eastAsia="lv-LV"/>
          </w:rPr>
          <w:t>Box</w:t>
        </w:r>
        <w:proofErr w:type="spellEnd"/>
        <w:r w:rsidRPr="00ED6020">
          <w:rPr>
            <w:rFonts w:ascii="Arial" w:eastAsia="Times New Roman" w:hAnsi="Arial" w:cs="Arial"/>
            <w:sz w:val="28"/>
            <w:szCs w:val="28"/>
            <w:lang w:eastAsia="lv-LV"/>
          </w:rPr>
          <w:t xml:space="preserve"> TS.10, </w:t>
        </w:r>
        <w:proofErr w:type="spellStart"/>
        <w:r w:rsidRPr="00ED6020">
          <w:rPr>
            <w:rFonts w:ascii="Arial" w:eastAsia="Times New Roman" w:hAnsi="Arial" w:cs="Arial"/>
            <w:sz w:val="28"/>
            <w:szCs w:val="28"/>
            <w:lang w:eastAsia="lv-LV"/>
          </w:rPr>
          <w:t>Technical</w:t>
        </w:r>
        <w:proofErr w:type="spellEnd"/>
        <w:r w:rsidRPr="00ED6020">
          <w:rPr>
            <w:rFonts w:ascii="Arial" w:eastAsia="Times New Roman" w:hAnsi="Arial" w:cs="Arial"/>
            <w:sz w:val="28"/>
            <w:szCs w:val="28"/>
            <w:lang w:eastAsia="lv-LV"/>
          </w:rPr>
          <w:t xml:space="preserve"> </w:t>
        </w:r>
        <w:proofErr w:type="spellStart"/>
        <w:r w:rsidRPr="00ED6020">
          <w:rPr>
            <w:rFonts w:ascii="Arial" w:eastAsia="Times New Roman" w:hAnsi="Arial" w:cs="Arial"/>
            <w:sz w:val="28"/>
            <w:szCs w:val="28"/>
            <w:lang w:eastAsia="lv-LV"/>
          </w:rPr>
          <w:t>Summary</w:t>
        </w:r>
        <w:proofErr w:type="spellEnd"/>
      </w:hyperlink>
      <w:r w:rsidRPr="00ED6020">
        <w:rPr>
          <w:rFonts w:ascii="Arial" w:eastAsia="Times New Roman" w:hAnsi="Arial" w:cs="Arial"/>
          <w:sz w:val="28"/>
          <w:szCs w:val="28"/>
          <w:lang w:eastAsia="lv-LV"/>
        </w:rPr>
        <w:t>).</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Tāpēc IPCC uzskata, ka noteikti jāpaplašina </w:t>
      </w:r>
      <w:hyperlink r:id="rId98"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varianti, kas tiek uzskatīti arī par oglekļa piesaistītājiem (BECCS un DACCS).</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Pētnieki ir vienisprātis, ka vidējā un ilgtermiņā, lai sasniegtu klimata pārmaiņu mazināšanas mērķus, noteiktos rūpnieciskos procesos būs nepieciešama arī tradicionālā </w:t>
      </w:r>
      <w:hyperlink r:id="rId99" w:anchor="ccs" w:history="1">
        <w:r w:rsidRPr="00ED6020">
          <w:rPr>
            <w:rFonts w:ascii="Arial" w:eastAsia="Times New Roman" w:hAnsi="Arial" w:cs="Arial"/>
            <w:sz w:val="28"/>
            <w:szCs w:val="28"/>
            <w:lang w:eastAsia="lv-LV"/>
          </w:rPr>
          <w:t>CCS</w:t>
        </w:r>
      </w:hyperlink>
      <w:r w:rsidR="00350D30" w:rsidRPr="00ED6020">
        <w:rPr>
          <w:rFonts w:ascii="Arial" w:eastAsia="Times New Roman" w:hAnsi="Arial" w:cs="Arial"/>
          <w:sz w:val="28"/>
          <w:szCs w:val="28"/>
          <w:lang w:eastAsia="lv-LV"/>
        </w:rPr>
        <w:t>, jo šos procesus</w:t>
      </w:r>
      <w:r w:rsidRPr="00ED6020">
        <w:rPr>
          <w:rFonts w:ascii="Arial" w:eastAsia="Times New Roman" w:hAnsi="Arial" w:cs="Arial"/>
          <w:sz w:val="28"/>
          <w:szCs w:val="28"/>
          <w:lang w:eastAsia="lv-LV"/>
        </w:rPr>
        <w:t xml:space="preserve"> nevar padarīt </w:t>
      </w:r>
      <w:proofErr w:type="spellStart"/>
      <w:r w:rsidRPr="00ED6020">
        <w:rPr>
          <w:rFonts w:ascii="Arial" w:eastAsia="Times New Roman" w:hAnsi="Arial" w:cs="Arial"/>
          <w:sz w:val="28"/>
          <w:szCs w:val="28"/>
          <w:lang w:eastAsia="lv-LV"/>
        </w:rPr>
        <w:t>klimatneitrālus</w:t>
      </w:r>
      <w:proofErr w:type="spellEnd"/>
      <w:r w:rsidRPr="00ED6020">
        <w:rPr>
          <w:rFonts w:ascii="Arial" w:eastAsia="Times New Roman" w:hAnsi="Arial" w:cs="Arial"/>
          <w:sz w:val="28"/>
          <w:szCs w:val="28"/>
          <w:lang w:eastAsia="lv-LV"/>
        </w:rPr>
        <w:t xml:space="preserve"> citā veidā vai to var izdarīt tikai ar lielām grūtībām.</w:t>
      </w:r>
      <w:r w:rsidR="00350D30" w:rsidRPr="00ED6020">
        <w:rPr>
          <w:rFonts w:ascii="Arial" w:eastAsia="Times New Roman" w:hAnsi="Arial" w:cs="Arial"/>
          <w:sz w:val="28"/>
          <w:szCs w:val="28"/>
          <w:lang w:eastAsia="lv-LV"/>
        </w:rPr>
        <w:t xml:space="preserve"> </w:t>
      </w:r>
      <w:r w:rsidRPr="00ED6020">
        <w:rPr>
          <w:rFonts w:ascii="Arial" w:eastAsia="Times New Roman" w:hAnsi="Arial" w:cs="Arial"/>
          <w:sz w:val="28"/>
          <w:szCs w:val="28"/>
          <w:lang w:eastAsia="lv-LV"/>
        </w:rPr>
        <w:t>Piemēram, cementa ražošanā saskaņā ar IPCC  nav alternatīvas C</w:t>
      </w:r>
      <w:hyperlink r:id="rId100" w:anchor="ccs" w:history="1">
        <w:r w:rsidRPr="00ED6020">
          <w:rPr>
            <w:rFonts w:ascii="Arial" w:eastAsia="Times New Roman" w:hAnsi="Arial" w:cs="Arial"/>
            <w:sz w:val="28"/>
            <w:szCs w:val="28"/>
            <w:lang w:eastAsia="lv-LV"/>
          </w:rPr>
          <w:t xml:space="preserve">CS </w:t>
        </w:r>
      </w:hyperlink>
      <w:r w:rsidRPr="00ED6020">
        <w:rPr>
          <w:rFonts w:ascii="Arial" w:eastAsia="Times New Roman" w:hAnsi="Arial" w:cs="Arial"/>
          <w:sz w:val="28"/>
          <w:szCs w:val="28"/>
          <w:lang w:eastAsia="lv-LV"/>
        </w:rPr>
        <w:t>izmantošanai, ja ir jāsasniedz nepieciešamais emisiju samazinājums. Īpaši ilgtermiņā C</w:t>
      </w:r>
      <w:hyperlink r:id="rId101" w:anchor="ccs" w:history="1">
        <w:r w:rsidRPr="00ED6020">
          <w:rPr>
            <w:rFonts w:ascii="Arial" w:eastAsia="Times New Roman" w:hAnsi="Arial" w:cs="Arial"/>
            <w:sz w:val="28"/>
            <w:szCs w:val="28"/>
            <w:lang w:eastAsia="lv-LV"/>
          </w:rPr>
          <w:t xml:space="preserve">CS </w:t>
        </w:r>
      </w:hyperlink>
      <w:r w:rsidRPr="00ED6020">
        <w:rPr>
          <w:rFonts w:ascii="Arial" w:eastAsia="Times New Roman" w:hAnsi="Arial" w:cs="Arial"/>
          <w:sz w:val="28"/>
          <w:szCs w:val="28"/>
          <w:lang w:eastAsia="lv-LV"/>
        </w:rPr>
        <w:t>un CO2 materiāla izmantošana (C</w:t>
      </w:r>
      <w:hyperlink r:id="rId102" w:anchor="ccu" w:history="1">
        <w:r w:rsidRPr="00ED6020">
          <w:rPr>
            <w:rFonts w:ascii="Arial" w:eastAsia="Times New Roman" w:hAnsi="Arial" w:cs="Arial"/>
            <w:sz w:val="28"/>
            <w:szCs w:val="28"/>
            <w:lang w:eastAsia="lv-LV"/>
          </w:rPr>
          <w:t>CU)</w:t>
        </w:r>
      </w:hyperlink>
      <w:r w:rsidRPr="00ED6020">
        <w:rPr>
          <w:rFonts w:ascii="Arial" w:eastAsia="Times New Roman" w:hAnsi="Arial" w:cs="Arial"/>
          <w:sz w:val="28"/>
          <w:szCs w:val="28"/>
          <w:lang w:eastAsia="lv-LV"/>
        </w:rPr>
        <w:t xml:space="preserve"> I</w:t>
      </w:r>
      <w:hyperlink r:id="rId103" w:anchor="page=7&amp;zoom=auto,-40,796" w:history="1">
        <w:r w:rsidRPr="00ED6020">
          <w:rPr>
            <w:rFonts w:ascii="Arial" w:eastAsia="Times New Roman" w:hAnsi="Arial" w:cs="Arial"/>
            <w:sz w:val="28"/>
            <w:szCs w:val="28"/>
            <w:lang w:eastAsia="lv-LV"/>
          </w:rPr>
          <w:t xml:space="preserve">PCC scenārijos rūpniecības dekarbonizācijai </w:t>
        </w:r>
      </w:hyperlink>
      <w:r w:rsidRPr="00ED6020">
        <w:rPr>
          <w:rFonts w:ascii="Arial" w:eastAsia="Times New Roman" w:hAnsi="Arial" w:cs="Arial"/>
          <w:sz w:val="28"/>
          <w:szCs w:val="28"/>
          <w:lang w:eastAsia="lv-LV"/>
        </w:rPr>
        <w:t>ir izšķiroša nozīme, bet tikai kopā ar, piemēram, pāreju uz emisiju nesaturošu enerģiju, lielāku e</w:t>
      </w:r>
      <w:hyperlink r:id="rId104" w:anchor="energy_efficiency" w:history="1">
        <w:r w:rsidRPr="00ED6020">
          <w:rPr>
            <w:rFonts w:ascii="Arial" w:eastAsia="Times New Roman" w:hAnsi="Arial" w:cs="Arial"/>
            <w:sz w:val="28"/>
            <w:szCs w:val="28"/>
            <w:lang w:eastAsia="lv-LV"/>
          </w:rPr>
          <w:t xml:space="preserve">nergoefektivitāti </w:t>
        </w:r>
      </w:hyperlink>
      <w:r w:rsidR="00350D30" w:rsidRPr="00ED6020">
        <w:rPr>
          <w:rFonts w:ascii="Arial" w:eastAsia="Times New Roman" w:hAnsi="Arial" w:cs="Arial"/>
          <w:sz w:val="28"/>
          <w:szCs w:val="28"/>
          <w:lang w:eastAsia="lv-LV"/>
        </w:rPr>
        <w:t>un pāreju uz aprites ekonomiku.</w:t>
      </w:r>
    </w:p>
    <w:p w:rsidR="00FB2DB9" w:rsidRPr="00ED6020" w:rsidRDefault="00350D30"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P</w:t>
      </w:r>
      <w:r w:rsidR="00FB2DB9" w:rsidRPr="00ED6020">
        <w:rPr>
          <w:rFonts w:ascii="Arial" w:eastAsia="Times New Roman" w:hAnsi="Arial" w:cs="Arial"/>
          <w:sz w:val="28"/>
          <w:szCs w:val="28"/>
          <w:lang w:eastAsia="lv-LV"/>
        </w:rPr>
        <w:t>ētniecība un attīstība C</w:t>
      </w:r>
      <w:hyperlink r:id="rId105"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jomā pašlaik noris pārāk lēni, lai laikus nozīmīgi palēninātu globālo sasilšanu nepieciešamajā apjomā. Ziņojuma kopsavilkumā politisko lēmumu pieņemšanai IPCC raksta:</w:t>
      </w:r>
      <w:r w:rsidRPr="00ED6020">
        <w:rPr>
          <w:rFonts w:ascii="Arial" w:eastAsia="Times New Roman" w:hAnsi="Arial" w:cs="Arial"/>
          <w:sz w:val="28"/>
          <w:szCs w:val="28"/>
          <w:lang w:eastAsia="lv-LV"/>
        </w:rPr>
        <w:t xml:space="preserve"> </w:t>
      </w:r>
      <w:r w:rsidR="00FB2DB9" w:rsidRPr="00ED6020">
        <w:rPr>
          <w:rFonts w:ascii="Arial" w:eastAsia="Times New Roman" w:hAnsi="Arial" w:cs="Arial"/>
          <w:sz w:val="28"/>
          <w:szCs w:val="28"/>
          <w:lang w:eastAsia="lv-LV"/>
        </w:rPr>
        <w:t>“C</w:t>
      </w:r>
      <w:hyperlink r:id="rId106"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ieviešanai pašlaik ir tehnoloģiski, ekonomiski, institucionāli, ekoloģiski, vides un sociāli kultūras šķēršļi. Pašreizējie C</w:t>
      </w:r>
      <w:hyperlink r:id="rId107"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ieviešanas rādītāji pasaulē ir daudz zemāki nekā modelētajos scenārijos, kas paredz globālo sasilšanu ierobežot līdz 1,5 °C vai 2 °C. Šos šķēršļus varētu mazināt atbilstoši apstākļi, piemēram, politikas instrumenti, lielāks sabiedrības atbalsts un tehnoloģiskas inovācijas.” (I</w:t>
      </w:r>
      <w:hyperlink r:id="rId108" w:anchor="page=41" w:history="1">
        <w:r w:rsidR="00FB2DB9" w:rsidRPr="00ED6020">
          <w:rPr>
            <w:rFonts w:ascii="Arial" w:eastAsia="Times New Roman" w:hAnsi="Arial" w:cs="Arial"/>
            <w:sz w:val="28"/>
            <w:szCs w:val="28"/>
            <w:lang w:eastAsia="lv-LV"/>
          </w:rPr>
          <w:t>PCC 2022, AR6, WG3, kopsavilkums politikas veidotājiem, C.4.6)</w:t>
        </w:r>
      </w:hyperlink>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1</w:t>
      </w:r>
      <w:r w:rsidR="00350D30" w:rsidRPr="00ED6020">
        <w:rPr>
          <w:rFonts w:ascii="Arial" w:eastAsia="Times New Roman" w:hAnsi="Arial" w:cs="Arial"/>
          <w:b/>
          <w:bCs/>
          <w:sz w:val="28"/>
          <w:szCs w:val="28"/>
          <w:lang w:eastAsia="lv-LV"/>
        </w:rPr>
        <w:t>1</w:t>
      </w:r>
      <w:r w:rsidRPr="00ED6020">
        <w:rPr>
          <w:rFonts w:ascii="Arial" w:eastAsia="Times New Roman" w:hAnsi="Arial" w:cs="Arial"/>
          <w:b/>
          <w:bCs/>
          <w:sz w:val="28"/>
          <w:szCs w:val="28"/>
          <w:lang w:eastAsia="lv-LV"/>
        </w:rPr>
        <w:t>. Vai CCS ir lietderīga fo</w:t>
      </w:r>
      <w:r w:rsidR="00ED6020">
        <w:rPr>
          <w:rFonts w:ascii="Arial" w:eastAsia="Times New Roman" w:hAnsi="Arial" w:cs="Arial"/>
          <w:b/>
          <w:bCs/>
          <w:sz w:val="28"/>
          <w:szCs w:val="28"/>
          <w:lang w:eastAsia="lv-LV"/>
        </w:rPr>
        <w:t>silā kurināmā spēkstacijās?</w:t>
      </w:r>
    </w:p>
    <w:p w:rsidR="00FB2DB9" w:rsidRPr="00ED6020" w:rsidRDefault="00350D30"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T</w:t>
      </w:r>
      <w:r w:rsidR="00FB2DB9" w:rsidRPr="00ED6020">
        <w:rPr>
          <w:rFonts w:ascii="Arial" w:eastAsia="Times New Roman" w:hAnsi="Arial" w:cs="Arial"/>
          <w:sz w:val="28"/>
          <w:szCs w:val="28"/>
          <w:lang w:eastAsia="lv-LV"/>
        </w:rPr>
        <w:t>ādās valstīs kā Vācija, Austrija un Šveice C</w:t>
      </w:r>
      <w:hyperlink r:id="rId109"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praktiski neietilpst zinātniskajās debatēs par enerģētikas nozari. Reti tiek apspriests jautājums, vai CO2 uztveršana varētu būt risinājums gāzes spēkstacijām vai to varētu izmantot zila ūd</w:t>
      </w:r>
      <w:r w:rsidRPr="00ED6020">
        <w:rPr>
          <w:rFonts w:ascii="Arial" w:eastAsia="Times New Roman" w:hAnsi="Arial" w:cs="Arial"/>
          <w:sz w:val="28"/>
          <w:szCs w:val="28"/>
          <w:lang w:eastAsia="lv-LV"/>
        </w:rPr>
        <w:t xml:space="preserve">eņraža ražošanā no dabasgāzes. </w:t>
      </w:r>
      <w:r w:rsidR="00FB2DB9" w:rsidRPr="00ED6020">
        <w:rPr>
          <w:rFonts w:ascii="Arial" w:eastAsia="Times New Roman" w:hAnsi="Arial" w:cs="Arial"/>
          <w:sz w:val="28"/>
          <w:szCs w:val="28"/>
          <w:lang w:eastAsia="lv-LV"/>
        </w:rPr>
        <w:t xml:space="preserve">Savukārt attiecībā uz ogļu elektrostacijām </w:t>
      </w:r>
      <w:hyperlink r:id="rId110" w:anchor="ccs" w:history="1">
        <w:r w:rsidR="00FB2DB9" w:rsidRPr="00ED6020">
          <w:rPr>
            <w:rFonts w:ascii="Arial" w:eastAsia="Times New Roman" w:hAnsi="Arial" w:cs="Arial"/>
            <w:sz w:val="28"/>
            <w:szCs w:val="28"/>
            <w:lang w:eastAsia="lv-LV"/>
          </w:rPr>
          <w:t>CCS</w:t>
        </w:r>
      </w:hyperlink>
      <w:r w:rsidR="00FB2DB9" w:rsidRPr="00ED6020">
        <w:rPr>
          <w:rFonts w:ascii="Arial" w:eastAsia="Times New Roman" w:hAnsi="Arial" w:cs="Arial"/>
          <w:sz w:val="28"/>
          <w:szCs w:val="28"/>
          <w:lang w:eastAsia="lv-LV"/>
        </w:rPr>
        <w:t xml:space="preserve"> vairs netiek nopietni apspriesta pētniecībā (atšķirībā no 2000. gadiem). Tas galvenokārt saistīts ar tehno</w:t>
      </w:r>
      <w:r w:rsidRPr="00ED6020">
        <w:rPr>
          <w:rFonts w:ascii="Arial" w:eastAsia="Times New Roman" w:hAnsi="Arial" w:cs="Arial"/>
          <w:sz w:val="28"/>
          <w:szCs w:val="28"/>
          <w:lang w:eastAsia="lv-LV"/>
        </w:rPr>
        <w:t xml:space="preserve">loģijas augstajām izmaksām </w:t>
      </w:r>
      <w:r w:rsidR="00FB2DB9" w:rsidRPr="00ED6020">
        <w:rPr>
          <w:rFonts w:ascii="Arial" w:eastAsia="Times New Roman" w:hAnsi="Arial" w:cs="Arial"/>
          <w:sz w:val="28"/>
          <w:szCs w:val="28"/>
          <w:lang w:eastAsia="lv-LV"/>
        </w:rPr>
        <w:t xml:space="preserve">un vāji attīstīto infrastruktūru. Atjaunojamo energoresursu izmantošanas paplašināšana pašlaik ir ievērojami lētāka un mazāk </w:t>
      </w:r>
      <w:r w:rsidR="00FB2DB9" w:rsidRPr="00ED6020">
        <w:rPr>
          <w:rFonts w:ascii="Arial" w:eastAsia="Times New Roman" w:hAnsi="Arial" w:cs="Arial"/>
          <w:sz w:val="28"/>
          <w:szCs w:val="28"/>
          <w:lang w:eastAsia="lv-LV"/>
        </w:rPr>
        <w:lastRenderedPageBreak/>
        <w:t>sarežģīta. Turklāt lēmums pakāpeniski atteikties no ogļu elektroenerģijas ražošanas ir padarījis šo tematu novecojušu.</w:t>
      </w:r>
    </w:p>
    <w:p w:rsidR="00FB2DB9" w:rsidRPr="00ED6020" w:rsidRDefault="00350D30"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T</w:t>
      </w:r>
      <w:r w:rsidR="00FB2DB9" w:rsidRPr="00ED6020">
        <w:rPr>
          <w:rFonts w:ascii="Arial" w:eastAsia="Times New Roman" w:hAnsi="Arial" w:cs="Arial"/>
          <w:sz w:val="28"/>
          <w:szCs w:val="28"/>
          <w:lang w:eastAsia="lv-LV"/>
        </w:rPr>
        <w:t>omēr dažās valstīs IPCC uzskata, ka C</w:t>
      </w:r>
      <w:hyperlink r:id="rId111" w:anchor="ccs" w:history="1">
        <w:r w:rsidR="00FB2DB9" w:rsidRPr="00ED6020">
          <w:rPr>
            <w:rFonts w:ascii="Arial" w:eastAsia="Times New Roman" w:hAnsi="Arial" w:cs="Arial"/>
            <w:sz w:val="28"/>
            <w:szCs w:val="28"/>
            <w:lang w:eastAsia="lv-LV"/>
          </w:rPr>
          <w:t xml:space="preserve">CS </w:t>
        </w:r>
      </w:hyperlink>
      <w:r w:rsidR="00FB2DB9" w:rsidRPr="00ED6020">
        <w:rPr>
          <w:rFonts w:ascii="Arial" w:eastAsia="Times New Roman" w:hAnsi="Arial" w:cs="Arial"/>
          <w:sz w:val="28"/>
          <w:szCs w:val="28"/>
          <w:lang w:eastAsia="lv-LV"/>
        </w:rPr>
        <w:t>var veicināt pāreju uz klimata draudzīgāku energoapgādi, jo īpaši valstīs, kur atjaunoja</w:t>
      </w:r>
      <w:r w:rsidRPr="00ED6020">
        <w:rPr>
          <w:rFonts w:ascii="Arial" w:eastAsia="Times New Roman" w:hAnsi="Arial" w:cs="Arial"/>
          <w:sz w:val="28"/>
          <w:szCs w:val="28"/>
          <w:lang w:eastAsia="lv-LV"/>
        </w:rPr>
        <w:t xml:space="preserve">mā enerģija nav viegli </w:t>
      </w:r>
      <w:proofErr w:type="spellStart"/>
      <w:r w:rsidRPr="00ED6020">
        <w:rPr>
          <w:rFonts w:ascii="Arial" w:eastAsia="Times New Roman" w:hAnsi="Arial" w:cs="Arial"/>
          <w:sz w:val="28"/>
          <w:szCs w:val="28"/>
          <w:lang w:eastAsia="lv-LV"/>
        </w:rPr>
        <w:t>pieejama.</w:t>
      </w:r>
      <w:r w:rsidR="00FB2DB9" w:rsidRPr="00ED6020">
        <w:rPr>
          <w:rFonts w:ascii="Arial" w:eastAsia="Times New Roman" w:hAnsi="Arial" w:cs="Arial"/>
          <w:sz w:val="28"/>
          <w:szCs w:val="28"/>
          <w:lang w:eastAsia="lv-LV"/>
        </w:rPr>
        <w:t>Tajā</w:t>
      </w:r>
      <w:proofErr w:type="spellEnd"/>
      <w:r w:rsidR="00FB2DB9" w:rsidRPr="00ED6020">
        <w:rPr>
          <w:rFonts w:ascii="Arial" w:eastAsia="Times New Roman" w:hAnsi="Arial" w:cs="Arial"/>
          <w:sz w:val="28"/>
          <w:szCs w:val="28"/>
          <w:lang w:eastAsia="lv-LV"/>
        </w:rPr>
        <w:t xml:space="preserve"> pašā laikā pieejamās </w:t>
      </w:r>
      <w:hyperlink r:id="rId112" w:anchor="storage" w:history="1">
        <w:r w:rsidR="00FB2DB9" w:rsidRPr="00ED6020">
          <w:rPr>
            <w:rFonts w:ascii="Arial" w:eastAsia="Times New Roman" w:hAnsi="Arial" w:cs="Arial"/>
            <w:sz w:val="28"/>
            <w:szCs w:val="28"/>
            <w:lang w:eastAsia="lv-LV"/>
          </w:rPr>
          <w:t>uzglabāšanas</w:t>
        </w:r>
      </w:hyperlink>
      <w:r w:rsidR="00FB2DB9" w:rsidRPr="00ED6020">
        <w:rPr>
          <w:rFonts w:ascii="Arial" w:eastAsia="Times New Roman" w:hAnsi="Arial" w:cs="Arial"/>
          <w:sz w:val="28"/>
          <w:szCs w:val="28"/>
          <w:lang w:eastAsia="lv-LV"/>
        </w:rPr>
        <w:t xml:space="preserve"> iespējas varētu padarīt pievilcīgākas arī tādas metodes kā </w:t>
      </w:r>
      <w:hyperlink r:id="rId113" w:anchor="bioenergy" w:history="1">
        <w:r w:rsidR="00FB2DB9" w:rsidRPr="00ED6020">
          <w:rPr>
            <w:rFonts w:ascii="Arial" w:eastAsia="Times New Roman" w:hAnsi="Arial" w:cs="Arial"/>
            <w:sz w:val="28"/>
            <w:szCs w:val="28"/>
            <w:lang w:eastAsia="lv-LV"/>
          </w:rPr>
          <w:t>bioenerģija</w:t>
        </w:r>
      </w:hyperlink>
      <w:r w:rsidR="00FB2DB9" w:rsidRPr="00ED6020">
        <w:rPr>
          <w:rFonts w:ascii="Arial" w:eastAsia="Times New Roman" w:hAnsi="Arial" w:cs="Arial"/>
          <w:sz w:val="28"/>
          <w:szCs w:val="28"/>
          <w:lang w:eastAsia="lv-LV"/>
        </w:rPr>
        <w:t xml:space="preserve"> ar uztveršanu un </w:t>
      </w:r>
      <w:hyperlink r:id="rId114" w:anchor="storage" w:history="1">
        <w:r w:rsidR="00FB2DB9" w:rsidRPr="00ED6020">
          <w:rPr>
            <w:rFonts w:ascii="Arial" w:eastAsia="Times New Roman" w:hAnsi="Arial" w:cs="Arial"/>
            <w:sz w:val="28"/>
            <w:szCs w:val="28"/>
            <w:lang w:eastAsia="lv-LV"/>
          </w:rPr>
          <w:t>uzglabāšanu</w:t>
        </w:r>
      </w:hyperlink>
      <w:r w:rsidR="00FB2DB9" w:rsidRPr="00ED6020">
        <w:rPr>
          <w:rFonts w:ascii="Arial" w:eastAsia="Times New Roman" w:hAnsi="Arial" w:cs="Arial"/>
          <w:sz w:val="28"/>
          <w:szCs w:val="28"/>
          <w:lang w:eastAsia="lv-LV"/>
        </w:rPr>
        <w:t xml:space="preserve"> (BECCS) un galu galā paātrināt fosilā kurināmā izma</w:t>
      </w:r>
      <w:r w:rsidRPr="00ED6020">
        <w:rPr>
          <w:rFonts w:ascii="Arial" w:eastAsia="Times New Roman" w:hAnsi="Arial" w:cs="Arial"/>
          <w:sz w:val="28"/>
          <w:szCs w:val="28"/>
          <w:lang w:eastAsia="lv-LV"/>
        </w:rPr>
        <w:t>ntošanas pakāpenisku izbeigšanu.</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 xml:space="preserve">12. </w:t>
      </w:r>
      <w:r w:rsidR="00350D30" w:rsidRPr="00ED6020">
        <w:rPr>
          <w:rFonts w:ascii="Arial" w:eastAsia="Times New Roman" w:hAnsi="Arial" w:cs="Arial"/>
          <w:b/>
          <w:bCs/>
          <w:sz w:val="28"/>
          <w:szCs w:val="28"/>
          <w:lang w:eastAsia="lv-LV"/>
        </w:rPr>
        <w:t>Kāda ir Eiropas Savienības</w:t>
      </w:r>
      <w:r w:rsidRPr="00ED6020">
        <w:rPr>
          <w:rFonts w:ascii="Arial" w:eastAsia="Times New Roman" w:hAnsi="Arial" w:cs="Arial"/>
          <w:b/>
          <w:bCs/>
          <w:sz w:val="28"/>
          <w:szCs w:val="28"/>
          <w:lang w:eastAsia="lv-LV"/>
        </w:rPr>
        <w:t xml:space="preserve"> nostāja par CCS/CCU?</w:t>
      </w:r>
    </w:p>
    <w:p w:rsidR="00FB2DB9" w:rsidRPr="00ED6020" w:rsidRDefault="00350D30"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C</w:t>
      </w:r>
      <w:hyperlink r:id="rId115" w:history="1">
        <w:r w:rsidRPr="00ED6020">
          <w:rPr>
            <w:rFonts w:ascii="Arial" w:eastAsia="Times New Roman" w:hAnsi="Arial" w:cs="Arial"/>
            <w:sz w:val="28"/>
            <w:szCs w:val="28"/>
            <w:lang w:eastAsia="lv-LV"/>
          </w:rPr>
          <w:t>CS atgriežas Eiropā</w:t>
        </w:r>
        <w:r w:rsidR="00FB2DB9" w:rsidRPr="00ED6020">
          <w:rPr>
            <w:rFonts w:ascii="Arial" w:eastAsia="Times New Roman" w:hAnsi="Arial" w:cs="Arial"/>
            <w:sz w:val="28"/>
            <w:szCs w:val="28"/>
            <w:lang w:eastAsia="lv-LV"/>
          </w:rPr>
          <w:t xml:space="preserve">, jo bloks cenšas sasniegt klimata neitralitāti. </w:t>
        </w:r>
      </w:hyperlink>
      <w:r w:rsidR="00FB2DB9" w:rsidRPr="00ED6020">
        <w:rPr>
          <w:rFonts w:ascii="Arial" w:eastAsia="Times New Roman" w:hAnsi="Arial" w:cs="Arial"/>
          <w:sz w:val="28"/>
          <w:szCs w:val="28"/>
          <w:lang w:eastAsia="lv-LV"/>
        </w:rPr>
        <w:t>Eiropas Komisija ir uzsvērusi o</w:t>
      </w:r>
      <w:hyperlink r:id="rId116" w:anchor="carbon_capture_and_storage" w:history="1">
        <w:r w:rsidR="00FB2DB9" w:rsidRPr="00ED6020">
          <w:rPr>
            <w:rFonts w:ascii="Arial" w:eastAsia="Times New Roman" w:hAnsi="Arial" w:cs="Arial"/>
            <w:sz w:val="28"/>
            <w:szCs w:val="28"/>
            <w:lang w:eastAsia="lv-LV"/>
          </w:rPr>
          <w:t xml:space="preserve">glekļa uztveršanas un uzglabāšanas </w:t>
        </w:r>
      </w:hyperlink>
      <w:r w:rsidR="00FB2DB9" w:rsidRPr="00ED6020">
        <w:rPr>
          <w:rFonts w:ascii="Arial" w:eastAsia="Times New Roman" w:hAnsi="Arial" w:cs="Arial"/>
          <w:sz w:val="28"/>
          <w:szCs w:val="28"/>
          <w:lang w:eastAsia="lv-LV"/>
        </w:rPr>
        <w:t>(C</w:t>
      </w:r>
      <w:hyperlink r:id="rId117" w:anchor="ccs" w:history="1">
        <w:r w:rsidR="00FB2DB9" w:rsidRPr="00ED6020">
          <w:rPr>
            <w:rFonts w:ascii="Arial" w:eastAsia="Times New Roman" w:hAnsi="Arial" w:cs="Arial"/>
            <w:sz w:val="28"/>
            <w:szCs w:val="28"/>
            <w:lang w:eastAsia="lv-LV"/>
          </w:rPr>
          <w:t>CS)</w:t>
        </w:r>
      </w:hyperlink>
      <w:r w:rsidR="00FB2DB9" w:rsidRPr="00ED6020">
        <w:rPr>
          <w:rFonts w:ascii="Arial" w:eastAsia="Times New Roman" w:hAnsi="Arial" w:cs="Arial"/>
          <w:sz w:val="28"/>
          <w:szCs w:val="28"/>
          <w:lang w:eastAsia="lv-LV"/>
        </w:rPr>
        <w:t xml:space="preserve"> nozīmīgo lomu bloka klimata mērķu sasniegšanā. 2024. gada februārī tā publiskoja priekšlikumu p</w:t>
      </w:r>
      <w:hyperlink r:id="rId118" w:history="1">
        <w:r w:rsidR="00FB2DB9" w:rsidRPr="00ED6020">
          <w:rPr>
            <w:rFonts w:ascii="Arial" w:eastAsia="Times New Roman" w:hAnsi="Arial" w:cs="Arial"/>
            <w:sz w:val="28"/>
            <w:szCs w:val="28"/>
            <w:lang w:eastAsia="lv-LV"/>
          </w:rPr>
          <w:t>ar Eiropas rūpnieciskās oglekļa pārvaldības stratēģiju,</w:t>
        </w:r>
      </w:hyperlink>
      <w:r w:rsidR="00FB2DB9" w:rsidRPr="00ED6020">
        <w:rPr>
          <w:rFonts w:ascii="Arial" w:eastAsia="Times New Roman" w:hAnsi="Arial" w:cs="Arial"/>
          <w:sz w:val="28"/>
          <w:szCs w:val="28"/>
          <w:lang w:eastAsia="lv-LV"/>
        </w:rPr>
        <w:t xml:space="preserve"> izklāstot pamatnostādnes oglekļa uztveršanai, transportēšanai, tirdzniecībai, pastāvīgai uzglabāšanai un izmantošanai kā pamatu ceļā uz klimata neitralitāti līdz 2050. gadam. </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Komisija plāno izveidot </w:t>
      </w:r>
      <w:r w:rsidRPr="00ED6020">
        <w:rPr>
          <w:rFonts w:ascii="Arial" w:eastAsia="Times New Roman" w:hAnsi="Arial" w:cs="Arial"/>
          <w:i/>
          <w:sz w:val="28"/>
          <w:szCs w:val="28"/>
          <w:lang w:eastAsia="lv-LV"/>
        </w:rPr>
        <w:t>“vienotu Eiropas rūpnieciskā oglekļa pārvaldības tirgu”</w:t>
      </w:r>
      <w:r w:rsidRPr="00ED6020">
        <w:rPr>
          <w:rFonts w:ascii="Arial" w:eastAsia="Times New Roman" w:hAnsi="Arial" w:cs="Arial"/>
          <w:sz w:val="28"/>
          <w:szCs w:val="28"/>
          <w:lang w:eastAsia="lv-LV"/>
        </w:rPr>
        <w:t xml:space="preserve">, kura mērķis ir nākamajos gadu desmitos palielināt apjomus, lai līdz gadsimta vidum nodrošinātu atlikušo </w:t>
      </w:r>
      <w:hyperlink r:id="rId119" w:anchor="greenhouse_gas" w:history="1">
        <w:r w:rsidRPr="00ED6020">
          <w:rPr>
            <w:rFonts w:ascii="Arial" w:eastAsia="Times New Roman" w:hAnsi="Arial" w:cs="Arial"/>
            <w:sz w:val="28"/>
            <w:szCs w:val="28"/>
            <w:lang w:eastAsia="lv-LV"/>
          </w:rPr>
          <w:t>siltumnīcefekta gāzu</w:t>
        </w:r>
      </w:hyperlink>
      <w:r w:rsidRPr="00ED6020">
        <w:rPr>
          <w:rFonts w:ascii="Arial" w:eastAsia="Times New Roman" w:hAnsi="Arial" w:cs="Arial"/>
          <w:sz w:val="28"/>
          <w:szCs w:val="28"/>
          <w:lang w:eastAsia="lv-LV"/>
        </w:rPr>
        <w:t xml:space="preserve"> emisiju uztveršanu un uzglabāšanu vai līdzsvarošanu, izmantojot CO</w:t>
      </w:r>
      <w:r w:rsidRPr="00ED6020">
        <w:rPr>
          <w:rFonts w:ascii="Cambria Math" w:eastAsia="Times New Roman" w:hAnsi="Cambria Math" w:cs="Cambria Math"/>
          <w:sz w:val="28"/>
          <w:szCs w:val="28"/>
          <w:lang w:eastAsia="lv-LV"/>
        </w:rPr>
        <w:t>₂</w:t>
      </w:r>
      <w:r w:rsidRPr="00ED6020">
        <w:rPr>
          <w:rFonts w:ascii="Arial" w:eastAsia="Times New Roman" w:hAnsi="Arial" w:cs="Arial"/>
          <w:sz w:val="28"/>
          <w:szCs w:val="28"/>
          <w:lang w:eastAsia="lv-LV"/>
        </w:rPr>
        <w:t xml:space="preserve"> noņemšanu.</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Kā daļu no </w:t>
      </w:r>
      <w:hyperlink r:id="rId120" w:history="1">
        <w:r w:rsidRPr="00ED6020">
          <w:rPr>
            <w:rFonts w:ascii="Arial" w:eastAsia="Times New Roman" w:hAnsi="Arial" w:cs="Arial"/>
            <w:sz w:val="28"/>
            <w:szCs w:val="28"/>
            <w:lang w:eastAsia="lv-LV"/>
          </w:rPr>
          <w:t>sava ambiciozā priekšlikuma līdz 2040. gadam par 90 % samazināt siltumnīcefekta gāzu emisijas</w:t>
        </w:r>
      </w:hyperlink>
      <w:r w:rsidRPr="00ED6020">
        <w:rPr>
          <w:rFonts w:ascii="Arial" w:eastAsia="Times New Roman" w:hAnsi="Arial" w:cs="Arial"/>
          <w:sz w:val="28"/>
          <w:szCs w:val="28"/>
          <w:lang w:eastAsia="lv-LV"/>
        </w:rPr>
        <w:t xml:space="preserve">, Eiropas Komisija ir aicinājusi plašā mērogā ieviest </w:t>
      </w:r>
      <w:hyperlink r:id="rId121"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kā galveno stimulu izmantojot </w:t>
      </w:r>
      <w:hyperlink r:id="rId122" w:history="1">
        <w:r w:rsidRPr="00ED6020">
          <w:rPr>
            <w:rFonts w:ascii="Arial" w:eastAsia="Times New Roman" w:hAnsi="Arial" w:cs="Arial"/>
            <w:sz w:val="28"/>
            <w:szCs w:val="28"/>
            <w:lang w:eastAsia="lv-LV"/>
          </w:rPr>
          <w:t>pakāpeniski pieaugošo oglekļa cenu emisiju kvotu tirdzniecības sistēmā</w:t>
        </w:r>
      </w:hyperlink>
      <w:r w:rsidRPr="00ED6020">
        <w:rPr>
          <w:rFonts w:ascii="Arial" w:eastAsia="Times New Roman" w:hAnsi="Arial" w:cs="Arial"/>
          <w:sz w:val="28"/>
          <w:szCs w:val="28"/>
          <w:lang w:eastAsia="lv-LV"/>
        </w:rPr>
        <w:t xml:space="preserve"> (</w:t>
      </w:r>
      <w:hyperlink r:id="rId123" w:anchor="ets" w:history="1">
        <w:r w:rsidRPr="00ED6020">
          <w:rPr>
            <w:rFonts w:ascii="Arial" w:eastAsia="Times New Roman" w:hAnsi="Arial" w:cs="Arial"/>
            <w:sz w:val="28"/>
            <w:szCs w:val="28"/>
            <w:lang w:eastAsia="lv-LV"/>
          </w:rPr>
          <w:t>ETS</w:t>
        </w:r>
      </w:hyperlink>
      <w:r w:rsidRPr="00ED6020">
        <w:rPr>
          <w:rFonts w:ascii="Arial" w:eastAsia="Times New Roman" w:hAnsi="Arial" w:cs="Arial"/>
          <w:sz w:val="28"/>
          <w:szCs w:val="28"/>
          <w:lang w:eastAsia="lv-LV"/>
        </w:rPr>
        <w:t xml:space="preserve">). </w:t>
      </w:r>
      <w:hyperlink r:id="rId124" w:history="1">
        <w:r w:rsidRPr="00ED6020">
          <w:rPr>
            <w:rFonts w:ascii="Arial" w:eastAsia="Times New Roman" w:hAnsi="Arial" w:cs="Arial"/>
            <w:sz w:val="28"/>
            <w:szCs w:val="28"/>
            <w:lang w:eastAsia="lv-LV"/>
          </w:rPr>
          <w:t>Stratēģijā</w:t>
        </w:r>
      </w:hyperlink>
      <w:r w:rsidRPr="00ED6020">
        <w:rPr>
          <w:rFonts w:ascii="Arial" w:eastAsia="Times New Roman" w:hAnsi="Arial" w:cs="Arial"/>
          <w:sz w:val="28"/>
          <w:szCs w:val="28"/>
          <w:lang w:eastAsia="lv-LV"/>
        </w:rPr>
        <w:t xml:space="preserve"> paredzēts līdz 2050. gadam uztvert 450 miljonus tonnu CO</w:t>
      </w:r>
      <w:r w:rsidRPr="00ED6020">
        <w:rPr>
          <w:rFonts w:ascii="Cambria Math" w:eastAsia="Times New Roman" w:hAnsi="Cambria Math" w:cs="Cambria Math"/>
          <w:sz w:val="28"/>
          <w:szCs w:val="28"/>
          <w:lang w:eastAsia="lv-LV"/>
        </w:rPr>
        <w:t>₂</w:t>
      </w:r>
      <w:r w:rsidRPr="00ED6020">
        <w:rPr>
          <w:rFonts w:ascii="Arial" w:eastAsia="Times New Roman" w:hAnsi="Arial" w:cs="Arial"/>
          <w:sz w:val="28"/>
          <w:szCs w:val="28"/>
          <w:lang w:eastAsia="lv-LV"/>
        </w:rPr>
        <w:t>, no kuriem 250 miljoni tonnu tiks noglabāti pazemē.</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Atlikušais uztvertais CO</w:t>
      </w:r>
      <w:r w:rsidRPr="00ED6020">
        <w:rPr>
          <w:rFonts w:ascii="Cambria Math" w:eastAsia="Times New Roman" w:hAnsi="Cambria Math" w:cs="Cambria Math"/>
          <w:sz w:val="28"/>
          <w:szCs w:val="28"/>
          <w:lang w:eastAsia="lv-LV"/>
        </w:rPr>
        <w:t>₂</w:t>
      </w:r>
      <w:r w:rsidRPr="00ED6020">
        <w:rPr>
          <w:rFonts w:ascii="Arial" w:eastAsia="Times New Roman" w:hAnsi="Arial" w:cs="Arial"/>
          <w:sz w:val="28"/>
          <w:szCs w:val="28"/>
          <w:lang w:eastAsia="lv-LV"/>
        </w:rPr>
        <w:t xml:space="preserve"> tiks pārstrādāts sintētisko degvielu (e-degvielu) ražošanā tādās nozarēs kā aviācija, ķīmiskā rūpniecība un plastmasas ražošana, pakāpeniski aizstājot fosilā kurināmā oglekļa un radot ilgtspējīgus oglekļa ciklus. 2040. gada ietekmes novērtējumā teikts, ka līdz gadsimta vidum aptuveni 150 miljoni tonnu CO</w:t>
      </w:r>
      <w:r w:rsidRPr="00ED6020">
        <w:rPr>
          <w:rFonts w:ascii="Cambria Math" w:eastAsia="Times New Roman" w:hAnsi="Cambria Math" w:cs="Cambria Math"/>
          <w:sz w:val="28"/>
          <w:szCs w:val="28"/>
          <w:lang w:eastAsia="lv-LV"/>
        </w:rPr>
        <w:t>₂</w:t>
      </w:r>
      <w:r w:rsidRPr="00ED6020">
        <w:rPr>
          <w:rFonts w:ascii="Arial" w:eastAsia="Times New Roman" w:hAnsi="Arial" w:cs="Arial"/>
          <w:sz w:val="28"/>
          <w:szCs w:val="28"/>
          <w:lang w:eastAsia="lv-LV"/>
        </w:rPr>
        <w:t xml:space="preserve"> tiks izmantoti e-degvielai un vēl 60 miljoni tonnu sintētiskajiem materiāliem, lai gan liela daļa šī oglekļa galu galā atkal nonāks atmosfērā.</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lastRenderedPageBreak/>
        <w:t xml:space="preserve">Visā Eiropā turpina pieaugt interese par </w:t>
      </w:r>
      <w:hyperlink r:id="rId125"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Saskaņā ar Globālā </w:t>
      </w:r>
      <w:hyperlink r:id="rId126"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institūta datiem, 2023. gada beigās 119 projekti atradās dažādās attīstības, būvniecības vai ekspluatācijas stadijās. Pašlaik četri projekti darbojas ES, Norvēģijā un Islandē. Vācijā ekonomikas ministrija norāda, ka šajā jomā vadošās ir tādas valstis kā Dānija, Nīderlande, Beļģija un Norvēģija, kurās tiek īstenoti progresīvi projekti, kurus varētu savstarpēji koordinēt.</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Ziemeļjūras teritorijas joprojām ir vēlamākās vietas CO</w:t>
      </w:r>
      <w:r w:rsidRPr="00ED6020">
        <w:rPr>
          <w:rFonts w:ascii="Cambria Math" w:eastAsia="Times New Roman" w:hAnsi="Cambria Math" w:cs="Cambria Math"/>
          <w:sz w:val="28"/>
          <w:szCs w:val="28"/>
          <w:lang w:eastAsia="lv-LV"/>
        </w:rPr>
        <w:t>₂</w:t>
      </w:r>
      <w:r w:rsidRPr="00ED6020">
        <w:rPr>
          <w:rFonts w:ascii="Arial" w:eastAsia="Times New Roman" w:hAnsi="Arial" w:cs="Arial"/>
          <w:sz w:val="28"/>
          <w:szCs w:val="28"/>
          <w:lang w:eastAsia="lv-LV"/>
        </w:rPr>
        <w:t xml:space="preserve"> </w:t>
      </w:r>
      <w:hyperlink r:id="rId127" w:anchor="storage" w:history="1">
        <w:r w:rsidRPr="00ED6020">
          <w:rPr>
            <w:rFonts w:ascii="Arial" w:eastAsia="Times New Roman" w:hAnsi="Arial" w:cs="Arial"/>
            <w:sz w:val="28"/>
            <w:szCs w:val="28"/>
            <w:lang w:eastAsia="lv-LV"/>
          </w:rPr>
          <w:t>uzglabāšanai</w:t>
        </w:r>
      </w:hyperlink>
      <w:r w:rsidRPr="00ED6020">
        <w:rPr>
          <w:rFonts w:ascii="Arial" w:eastAsia="Times New Roman" w:hAnsi="Arial" w:cs="Arial"/>
          <w:sz w:val="28"/>
          <w:szCs w:val="28"/>
          <w:lang w:eastAsia="lv-LV"/>
        </w:rPr>
        <w:t xml:space="preserve"> ES, lai gan Dānija un Polija apsver arī </w:t>
      </w:r>
      <w:hyperlink r:id="rId128" w:anchor="storage" w:history="1">
        <w:r w:rsidRPr="00ED6020">
          <w:rPr>
            <w:rFonts w:ascii="Arial" w:eastAsia="Times New Roman" w:hAnsi="Arial" w:cs="Arial"/>
            <w:sz w:val="28"/>
            <w:szCs w:val="28"/>
            <w:lang w:eastAsia="lv-LV"/>
          </w:rPr>
          <w:t>uzglabāšanu</w:t>
        </w:r>
      </w:hyperlink>
      <w:r w:rsidRPr="00ED6020">
        <w:rPr>
          <w:rFonts w:ascii="Arial" w:eastAsia="Times New Roman" w:hAnsi="Arial" w:cs="Arial"/>
          <w:sz w:val="28"/>
          <w:szCs w:val="28"/>
          <w:lang w:eastAsia="lv-LV"/>
        </w:rPr>
        <w:t xml:space="preserve"> uz sauszemes. Citas valstis, piemēram, Šveice, Zviedrija, Somija un Beļģija, ir izslēgušas </w:t>
      </w:r>
      <w:hyperlink r:id="rId129" w:anchor="storage" w:history="1">
        <w:r w:rsidRPr="00ED6020">
          <w:rPr>
            <w:rFonts w:ascii="Arial" w:eastAsia="Times New Roman" w:hAnsi="Arial" w:cs="Arial"/>
            <w:sz w:val="28"/>
            <w:szCs w:val="28"/>
            <w:lang w:eastAsia="lv-LV"/>
          </w:rPr>
          <w:t>uzglabāšanu</w:t>
        </w:r>
      </w:hyperlink>
      <w:r w:rsidRPr="00ED6020">
        <w:rPr>
          <w:rFonts w:ascii="Arial" w:eastAsia="Times New Roman" w:hAnsi="Arial" w:cs="Arial"/>
          <w:sz w:val="28"/>
          <w:szCs w:val="28"/>
          <w:lang w:eastAsia="lv-LV"/>
        </w:rPr>
        <w:t xml:space="preserve"> uz sauszemes.</w:t>
      </w:r>
    </w:p>
    <w:p w:rsidR="00FB2DB9"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Neskatoties uz šo progresu, ES aktīvās </w:t>
      </w:r>
      <w:hyperlink r:id="rId130" w:anchor="storage" w:history="1">
        <w:r w:rsidRPr="00ED6020">
          <w:rPr>
            <w:rFonts w:ascii="Arial" w:eastAsia="Times New Roman" w:hAnsi="Arial" w:cs="Arial"/>
            <w:sz w:val="28"/>
            <w:szCs w:val="28"/>
            <w:lang w:eastAsia="lv-LV"/>
          </w:rPr>
          <w:t>uzglabāšanas</w:t>
        </w:r>
      </w:hyperlink>
      <w:r w:rsidRPr="00ED6020">
        <w:rPr>
          <w:rFonts w:ascii="Arial" w:eastAsia="Times New Roman" w:hAnsi="Arial" w:cs="Arial"/>
          <w:sz w:val="28"/>
          <w:szCs w:val="28"/>
          <w:lang w:eastAsia="lv-LV"/>
        </w:rPr>
        <w:t xml:space="preserve"> jaudas joprojām ir niecīgas, un līdz šim ir veikti tikai izmēģinājuma testi. Piemēram, Dānijas projekts “</w:t>
      </w:r>
      <w:proofErr w:type="spellStart"/>
      <w:r w:rsidRPr="00ED6020">
        <w:rPr>
          <w:rFonts w:ascii="Arial" w:eastAsia="Times New Roman" w:hAnsi="Arial" w:cs="Arial"/>
          <w:sz w:val="28"/>
          <w:szCs w:val="28"/>
          <w:lang w:eastAsia="lv-LV"/>
        </w:rPr>
        <w:t>Greensand</w:t>
      </w:r>
      <w:proofErr w:type="spellEnd"/>
      <w:r w:rsidRPr="00ED6020">
        <w:rPr>
          <w:rFonts w:ascii="Arial" w:eastAsia="Times New Roman" w:hAnsi="Arial" w:cs="Arial"/>
          <w:sz w:val="28"/>
          <w:szCs w:val="28"/>
          <w:lang w:eastAsia="lv-LV"/>
        </w:rPr>
        <w:t>” 2023. gada pavasarī demonst</w:t>
      </w:r>
      <w:r w:rsidR="00394B9B" w:rsidRPr="00ED6020">
        <w:rPr>
          <w:rFonts w:ascii="Arial" w:eastAsia="Times New Roman" w:hAnsi="Arial" w:cs="Arial"/>
          <w:sz w:val="28"/>
          <w:szCs w:val="28"/>
          <w:lang w:eastAsia="lv-LV"/>
        </w:rPr>
        <w:t>rēja CO</w:t>
      </w:r>
      <w:r w:rsidR="00394B9B" w:rsidRPr="00ED6020">
        <w:rPr>
          <w:rFonts w:ascii="Cambria Math" w:eastAsia="Times New Roman" w:hAnsi="Cambria Math" w:cs="Cambria Math"/>
          <w:sz w:val="28"/>
          <w:szCs w:val="28"/>
          <w:lang w:eastAsia="lv-LV"/>
        </w:rPr>
        <w:t>₂</w:t>
      </w:r>
      <w:r w:rsidR="00394B9B" w:rsidRPr="00ED6020">
        <w:rPr>
          <w:rFonts w:ascii="Arial" w:eastAsia="Times New Roman" w:hAnsi="Arial" w:cs="Arial"/>
          <w:sz w:val="28"/>
          <w:szCs w:val="28"/>
          <w:lang w:eastAsia="lv-LV"/>
        </w:rPr>
        <w:t xml:space="preserve"> ievadīšanu izsmeltā tunelī. P</w:t>
      </w:r>
      <w:r w:rsidRPr="00ED6020">
        <w:rPr>
          <w:rFonts w:ascii="Arial" w:eastAsia="Times New Roman" w:hAnsi="Arial" w:cs="Arial"/>
          <w:sz w:val="28"/>
          <w:szCs w:val="28"/>
          <w:lang w:eastAsia="lv-LV"/>
        </w:rPr>
        <w:t>lānots līdz 2025.–2026. gadam uzglabāt līdz 1,5 miljoniem tonnu gadā, palielinot šo apjomu līdz 8 miljoni</w:t>
      </w:r>
      <w:r w:rsidR="00394B9B" w:rsidRPr="00ED6020">
        <w:rPr>
          <w:rFonts w:ascii="Arial" w:eastAsia="Times New Roman" w:hAnsi="Arial" w:cs="Arial"/>
          <w:sz w:val="28"/>
          <w:szCs w:val="28"/>
          <w:lang w:eastAsia="lv-LV"/>
        </w:rPr>
        <w:t>em tonnu gadā līdz 2030. gadam.</w:t>
      </w:r>
    </w:p>
    <w:p w:rsidR="005B279E" w:rsidRPr="00ED6020" w:rsidRDefault="005B279E" w:rsidP="00FB2DB9">
      <w:pPr>
        <w:spacing w:before="100" w:beforeAutospacing="1" w:after="100" w:afterAutospacing="1" w:line="240" w:lineRule="auto"/>
        <w:rPr>
          <w:rFonts w:ascii="Arial" w:eastAsia="Times New Roman" w:hAnsi="Arial" w:cs="Arial"/>
          <w:sz w:val="28"/>
          <w:szCs w:val="28"/>
          <w:lang w:eastAsia="lv-LV"/>
        </w:rPr>
      </w:pPr>
      <w:r w:rsidRPr="005B279E">
        <w:rPr>
          <w:rFonts w:ascii="Arial" w:eastAsia="Times New Roman" w:hAnsi="Arial" w:cs="Arial"/>
          <w:noProof/>
          <w:sz w:val="28"/>
          <w:szCs w:val="28"/>
          <w:lang w:eastAsia="lv-LV"/>
        </w:rPr>
        <w:drawing>
          <wp:inline distT="0" distB="0" distL="0" distR="0">
            <wp:extent cx="5274310" cy="1591084"/>
            <wp:effectExtent l="0" t="0" r="2540" b="9525"/>
            <wp:docPr id="2" name="Attēls 2" descr="C:\Users\Maris\OneDrive\Publiskā\Infografika Oglekļa dioksīda uzgalbāšana un vērtību ķēde 2025 C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s\OneDrive\Publiskā\Infografika Oglekļa dioksīda uzgalbāšana un vērtību ķēde 2025 CO2.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4310" cy="1591084"/>
                    </a:xfrm>
                    <a:prstGeom prst="rect">
                      <a:avLst/>
                    </a:prstGeom>
                    <a:noFill/>
                    <a:ln>
                      <a:noFill/>
                    </a:ln>
                  </pic:spPr>
                </pic:pic>
              </a:graphicData>
            </a:graphic>
          </wp:inline>
        </w:drawing>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13. Vai CCS ir aizliegta Vācijā?</w:t>
      </w:r>
    </w:p>
    <w:p w:rsidR="00FB2DB9" w:rsidRPr="00ED6020" w:rsidRDefault="00350D30" w:rsidP="00FB2DB9">
      <w:pPr>
        <w:spacing w:before="100" w:beforeAutospacing="1" w:after="100" w:afterAutospacing="1" w:line="240" w:lineRule="auto"/>
        <w:rPr>
          <w:rFonts w:ascii="Arial" w:eastAsia="Times New Roman" w:hAnsi="Arial" w:cs="Arial"/>
          <w:sz w:val="28"/>
          <w:szCs w:val="28"/>
          <w:lang w:eastAsia="lv-LV"/>
        </w:rPr>
      </w:pPr>
      <w:hyperlink r:id="rId132" w:anchor="ccs" w:history="1">
        <w:r w:rsidR="00FB2DB9" w:rsidRPr="00ED6020">
          <w:rPr>
            <w:rFonts w:ascii="Arial" w:eastAsia="Times New Roman" w:hAnsi="Arial" w:cs="Arial"/>
            <w:sz w:val="28"/>
            <w:szCs w:val="28"/>
            <w:lang w:eastAsia="lv-LV"/>
          </w:rPr>
          <w:t>CCS</w:t>
        </w:r>
      </w:hyperlink>
      <w:r w:rsidR="00FB2DB9" w:rsidRPr="00ED6020">
        <w:rPr>
          <w:rFonts w:ascii="Arial" w:eastAsia="Times New Roman" w:hAnsi="Arial" w:cs="Arial"/>
          <w:sz w:val="28"/>
          <w:szCs w:val="28"/>
          <w:lang w:eastAsia="lv-LV"/>
        </w:rPr>
        <w:t xml:space="preserve"> Vācijā ir daļēji aizliegta, bet valdība strādā, lai pielāgotu tiesisko regulējumu, lai atvieglotu </w:t>
      </w:r>
      <w:hyperlink r:id="rId133" w:anchor="ccs" w:history="1">
        <w:r w:rsidR="00FB2DB9" w:rsidRPr="00ED6020">
          <w:rPr>
            <w:rFonts w:ascii="Arial" w:eastAsia="Times New Roman" w:hAnsi="Arial" w:cs="Arial"/>
            <w:sz w:val="28"/>
            <w:szCs w:val="28"/>
            <w:lang w:eastAsia="lv-LV"/>
          </w:rPr>
          <w:t>CCS</w:t>
        </w:r>
      </w:hyperlink>
      <w:r w:rsidR="00FB2DB9" w:rsidRPr="00ED6020">
        <w:rPr>
          <w:rFonts w:ascii="Arial" w:eastAsia="Times New Roman" w:hAnsi="Arial" w:cs="Arial"/>
          <w:sz w:val="28"/>
          <w:szCs w:val="28"/>
          <w:lang w:eastAsia="lv-LV"/>
        </w:rPr>
        <w:t xml:space="preserve"> un </w:t>
      </w:r>
      <w:hyperlink r:id="rId134" w:anchor="ccu" w:history="1">
        <w:r w:rsidR="00FB2DB9" w:rsidRPr="00ED6020">
          <w:rPr>
            <w:rFonts w:ascii="Arial" w:eastAsia="Times New Roman" w:hAnsi="Arial" w:cs="Arial"/>
            <w:sz w:val="28"/>
            <w:szCs w:val="28"/>
            <w:lang w:eastAsia="lv-LV"/>
          </w:rPr>
          <w:t>CCU</w:t>
        </w:r>
      </w:hyperlink>
      <w:r w:rsidR="00FB2DB9" w:rsidRPr="00ED6020">
        <w:rPr>
          <w:rFonts w:ascii="Arial" w:eastAsia="Times New Roman" w:hAnsi="Arial" w:cs="Arial"/>
          <w:sz w:val="28"/>
          <w:szCs w:val="28"/>
          <w:lang w:eastAsia="lv-LV"/>
        </w:rPr>
        <w:t xml:space="preserve"> tehnoloģiju piemērošanu valstī. Pašlaik regulējums ir sadrumstalots, un CO</w:t>
      </w:r>
      <w:r w:rsidR="00FB2DB9" w:rsidRPr="00ED6020">
        <w:rPr>
          <w:rFonts w:ascii="Cambria Math" w:eastAsia="Times New Roman" w:hAnsi="Cambria Math" w:cs="Cambria Math"/>
          <w:sz w:val="28"/>
          <w:szCs w:val="28"/>
          <w:lang w:eastAsia="lv-LV"/>
        </w:rPr>
        <w:t>₂</w:t>
      </w:r>
      <w:r w:rsidR="00FB2DB9" w:rsidRPr="00ED6020">
        <w:rPr>
          <w:rFonts w:ascii="Arial" w:eastAsia="Times New Roman" w:hAnsi="Arial" w:cs="Arial"/>
          <w:sz w:val="28"/>
          <w:szCs w:val="28"/>
          <w:lang w:eastAsia="lv-LV"/>
        </w:rPr>
        <w:t xml:space="preserve"> uztveršanai, </w:t>
      </w:r>
      <w:hyperlink r:id="rId135" w:anchor="storage" w:history="1">
        <w:r w:rsidR="00FB2DB9" w:rsidRPr="00ED6020">
          <w:rPr>
            <w:rFonts w:ascii="Arial" w:eastAsia="Times New Roman" w:hAnsi="Arial" w:cs="Arial"/>
            <w:sz w:val="28"/>
            <w:szCs w:val="28"/>
            <w:lang w:eastAsia="lv-LV"/>
          </w:rPr>
          <w:t>uzglabāšanai</w:t>
        </w:r>
      </w:hyperlink>
      <w:r w:rsidR="00FB2DB9" w:rsidRPr="00ED6020">
        <w:rPr>
          <w:rFonts w:ascii="Arial" w:eastAsia="Times New Roman" w:hAnsi="Arial" w:cs="Arial"/>
          <w:sz w:val="28"/>
          <w:szCs w:val="28"/>
          <w:lang w:eastAsia="lv-LV"/>
        </w:rPr>
        <w:t xml:space="preserve"> un transportēšanai ir atsevišķi noteikumi.</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i/>
          <w:iCs/>
          <w:sz w:val="28"/>
          <w:szCs w:val="28"/>
          <w:lang w:eastAsia="lv-LV"/>
        </w:rPr>
        <w:t>Uztveršana</w:t>
      </w:r>
      <w:r w:rsidRPr="00ED6020">
        <w:rPr>
          <w:rFonts w:ascii="Arial" w:eastAsia="Times New Roman" w:hAnsi="Arial" w:cs="Arial"/>
          <w:i/>
          <w:iCs/>
          <w:sz w:val="28"/>
          <w:szCs w:val="28"/>
          <w:lang w:eastAsia="lv-LV"/>
        </w:rPr>
        <w:t>:</w:t>
      </w:r>
      <w:r w:rsidRPr="00ED6020">
        <w:rPr>
          <w:rFonts w:ascii="Arial" w:eastAsia="Times New Roman" w:hAnsi="Arial" w:cs="Arial"/>
          <w:sz w:val="28"/>
          <w:szCs w:val="28"/>
          <w:lang w:eastAsia="lv-LV"/>
        </w:rPr>
        <w:t xml:space="preserve"> Vācijā ir bijuši </w:t>
      </w:r>
      <w:hyperlink r:id="rId136"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pilotprojekti, piemēram, </w:t>
      </w:r>
      <w:r w:rsidRPr="00ED6020">
        <w:rPr>
          <w:rFonts w:ascii="Arial" w:eastAsia="Times New Roman" w:hAnsi="Arial" w:cs="Arial"/>
          <w:i/>
          <w:sz w:val="28"/>
          <w:szCs w:val="28"/>
          <w:lang w:eastAsia="lv-LV"/>
        </w:rPr>
        <w:t>“</w:t>
      </w:r>
      <w:proofErr w:type="spellStart"/>
      <w:r w:rsidRPr="00ED6020">
        <w:rPr>
          <w:rFonts w:ascii="Arial" w:eastAsia="Times New Roman" w:hAnsi="Arial" w:cs="Arial"/>
          <w:i/>
          <w:sz w:val="28"/>
          <w:szCs w:val="28"/>
          <w:lang w:eastAsia="lv-LV"/>
        </w:rPr>
        <w:t>Schwarze</w:t>
      </w:r>
      <w:proofErr w:type="spellEnd"/>
      <w:r w:rsidRPr="00ED6020">
        <w:rPr>
          <w:rFonts w:ascii="Arial" w:eastAsia="Times New Roman" w:hAnsi="Arial" w:cs="Arial"/>
          <w:i/>
          <w:sz w:val="28"/>
          <w:szCs w:val="28"/>
          <w:lang w:eastAsia="lv-LV"/>
        </w:rPr>
        <w:t xml:space="preserve"> </w:t>
      </w:r>
      <w:proofErr w:type="spellStart"/>
      <w:r w:rsidRPr="00ED6020">
        <w:rPr>
          <w:rFonts w:ascii="Arial" w:eastAsia="Times New Roman" w:hAnsi="Arial" w:cs="Arial"/>
          <w:i/>
          <w:sz w:val="28"/>
          <w:szCs w:val="28"/>
          <w:lang w:eastAsia="lv-LV"/>
        </w:rPr>
        <w:t>Pumpe</w:t>
      </w:r>
      <w:proofErr w:type="spellEnd"/>
      <w:r w:rsidRPr="00ED6020">
        <w:rPr>
          <w:rFonts w:ascii="Arial" w:eastAsia="Times New Roman" w:hAnsi="Arial" w:cs="Arial"/>
          <w:i/>
          <w:sz w:val="28"/>
          <w:szCs w:val="28"/>
          <w:lang w:eastAsia="lv-LV"/>
        </w:rPr>
        <w:t>”</w:t>
      </w:r>
      <w:r w:rsidRPr="00ED6020">
        <w:rPr>
          <w:rFonts w:ascii="Arial" w:eastAsia="Times New Roman" w:hAnsi="Arial" w:cs="Arial"/>
          <w:sz w:val="28"/>
          <w:szCs w:val="28"/>
          <w:lang w:eastAsia="lv-LV"/>
        </w:rPr>
        <w:t xml:space="preserve"> (</w:t>
      </w:r>
      <w:r w:rsidR="00394B9B" w:rsidRPr="00ED6020">
        <w:rPr>
          <w:rFonts w:ascii="Arial" w:eastAsia="Times New Roman" w:hAnsi="Arial" w:cs="Arial"/>
          <w:sz w:val="28"/>
          <w:szCs w:val="28"/>
          <w:lang w:eastAsia="lv-LV"/>
        </w:rPr>
        <w:t>“</w:t>
      </w:r>
      <w:r w:rsidRPr="00ED6020">
        <w:rPr>
          <w:rFonts w:ascii="Arial" w:eastAsia="Times New Roman" w:hAnsi="Arial" w:cs="Arial"/>
          <w:sz w:val="28"/>
          <w:szCs w:val="28"/>
          <w:lang w:eastAsia="lv-LV"/>
        </w:rPr>
        <w:t>melnā sūkņa</w:t>
      </w:r>
      <w:r w:rsidR="00394B9B" w:rsidRPr="00ED6020">
        <w:rPr>
          <w:rFonts w:ascii="Arial" w:eastAsia="Times New Roman" w:hAnsi="Arial" w:cs="Arial"/>
          <w:sz w:val="28"/>
          <w:szCs w:val="28"/>
          <w:lang w:eastAsia="lv-LV"/>
        </w:rPr>
        <w:t>”</w:t>
      </w:r>
      <w:r w:rsidRPr="00ED6020">
        <w:rPr>
          <w:rFonts w:ascii="Arial" w:eastAsia="Times New Roman" w:hAnsi="Arial" w:cs="Arial"/>
          <w:sz w:val="28"/>
          <w:szCs w:val="28"/>
          <w:lang w:eastAsia="lv-LV"/>
        </w:rPr>
        <w:t xml:space="preserve">) uztveršanas demonstrācijas rūpnīca Vācijas federālajā zemē Brandenburgā. Lai gan pašlaik Vācijā nav darbībā oglekļa uztveršanas rūpnīcu, saskaņā ar </w:t>
      </w:r>
      <w:hyperlink r:id="rId137" w:history="1">
        <w:r w:rsidRPr="00ED6020">
          <w:rPr>
            <w:rFonts w:ascii="Arial" w:eastAsia="Times New Roman" w:hAnsi="Arial" w:cs="Arial"/>
            <w:sz w:val="28"/>
            <w:szCs w:val="28"/>
            <w:lang w:eastAsia="lv-LV"/>
          </w:rPr>
          <w:t>Federālo emisiju kontroles likumu</w:t>
        </w:r>
      </w:hyperlink>
      <w:r w:rsidRPr="00ED6020">
        <w:rPr>
          <w:rFonts w:ascii="Arial" w:eastAsia="Times New Roman" w:hAnsi="Arial" w:cs="Arial"/>
          <w:sz w:val="28"/>
          <w:szCs w:val="28"/>
          <w:lang w:eastAsia="lv-LV"/>
        </w:rPr>
        <w:t xml:space="preserve"> jau tagad būtu iespējams saņemt nepieciešamo atļauju.</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i/>
          <w:iCs/>
          <w:sz w:val="28"/>
          <w:szCs w:val="28"/>
          <w:lang w:eastAsia="lv-LV"/>
        </w:rPr>
        <w:lastRenderedPageBreak/>
        <w:t>Uzglabāšana:</w:t>
      </w:r>
      <w:r w:rsidRPr="00ED6020">
        <w:rPr>
          <w:rFonts w:ascii="Arial" w:eastAsia="Times New Roman" w:hAnsi="Arial" w:cs="Arial"/>
          <w:sz w:val="28"/>
          <w:szCs w:val="28"/>
          <w:lang w:eastAsia="lv-LV"/>
        </w:rPr>
        <w:t xml:space="preserve"> Pašlaik Vācijā nav iespējams uzsākt CO</w:t>
      </w:r>
      <w:r w:rsidRPr="00ED6020">
        <w:rPr>
          <w:rFonts w:ascii="Cambria Math" w:eastAsia="Times New Roman" w:hAnsi="Cambria Math" w:cs="Cambria Math"/>
          <w:sz w:val="28"/>
          <w:szCs w:val="28"/>
          <w:lang w:eastAsia="lv-LV"/>
        </w:rPr>
        <w:t>₂</w:t>
      </w:r>
      <w:r w:rsidRPr="00ED6020">
        <w:rPr>
          <w:rFonts w:ascii="Arial" w:eastAsia="Times New Roman" w:hAnsi="Arial" w:cs="Arial"/>
          <w:sz w:val="28"/>
          <w:szCs w:val="28"/>
          <w:lang w:eastAsia="lv-LV"/>
        </w:rPr>
        <w:t xml:space="preserve"> </w:t>
      </w:r>
      <w:hyperlink r:id="rId138" w:anchor="storage" w:history="1">
        <w:r w:rsidRPr="00ED6020">
          <w:rPr>
            <w:rFonts w:ascii="Arial" w:eastAsia="Times New Roman" w:hAnsi="Arial" w:cs="Arial"/>
            <w:sz w:val="28"/>
            <w:szCs w:val="28"/>
            <w:lang w:eastAsia="lv-LV"/>
          </w:rPr>
          <w:t>uzglabāšanas</w:t>
        </w:r>
      </w:hyperlink>
      <w:r w:rsidRPr="00ED6020">
        <w:rPr>
          <w:rFonts w:ascii="Arial" w:eastAsia="Times New Roman" w:hAnsi="Arial" w:cs="Arial"/>
          <w:sz w:val="28"/>
          <w:szCs w:val="28"/>
          <w:lang w:eastAsia="lv-LV"/>
        </w:rPr>
        <w:t xml:space="preserve"> projektu. Valsts 2012. gada CO</w:t>
      </w:r>
      <w:r w:rsidRPr="00ED6020">
        <w:rPr>
          <w:rFonts w:ascii="Cambria Math" w:eastAsia="Times New Roman" w:hAnsi="Cambria Math" w:cs="Cambria Math"/>
          <w:sz w:val="28"/>
          <w:szCs w:val="28"/>
          <w:lang w:eastAsia="lv-LV"/>
        </w:rPr>
        <w:t>₂</w:t>
      </w:r>
      <w:r w:rsidRPr="00ED6020">
        <w:rPr>
          <w:rFonts w:ascii="Arial" w:eastAsia="Times New Roman" w:hAnsi="Arial" w:cs="Arial"/>
          <w:sz w:val="28"/>
          <w:szCs w:val="28"/>
          <w:lang w:eastAsia="lv-LV"/>
        </w:rPr>
        <w:t xml:space="preserve"> </w:t>
      </w:r>
      <w:hyperlink r:id="rId139" w:anchor="storage" w:history="1">
        <w:r w:rsidRPr="00ED6020">
          <w:rPr>
            <w:rFonts w:ascii="Arial" w:eastAsia="Times New Roman" w:hAnsi="Arial" w:cs="Arial"/>
            <w:sz w:val="28"/>
            <w:szCs w:val="28"/>
            <w:lang w:eastAsia="lv-LV"/>
          </w:rPr>
          <w:t>uzglabāšanas</w:t>
        </w:r>
      </w:hyperlink>
      <w:r w:rsidRPr="00ED6020">
        <w:rPr>
          <w:rFonts w:ascii="Arial" w:eastAsia="Times New Roman" w:hAnsi="Arial" w:cs="Arial"/>
          <w:sz w:val="28"/>
          <w:szCs w:val="28"/>
          <w:lang w:eastAsia="lv-LV"/>
        </w:rPr>
        <w:t xml:space="preserve"> likums, ar ko īstenoja </w:t>
      </w:r>
      <w:hyperlink r:id="rId140" w:history="1">
        <w:r w:rsidRPr="00ED6020">
          <w:rPr>
            <w:rFonts w:ascii="Arial" w:eastAsia="Times New Roman" w:hAnsi="Arial" w:cs="Arial"/>
            <w:sz w:val="28"/>
            <w:szCs w:val="28"/>
            <w:lang w:eastAsia="lv-LV"/>
          </w:rPr>
          <w:t>ES minimālās prasības</w:t>
        </w:r>
      </w:hyperlink>
      <w:r w:rsidRPr="00ED6020">
        <w:rPr>
          <w:rFonts w:ascii="Arial" w:eastAsia="Times New Roman" w:hAnsi="Arial" w:cs="Arial"/>
          <w:sz w:val="28"/>
          <w:szCs w:val="28"/>
          <w:lang w:eastAsia="lv-LV"/>
        </w:rPr>
        <w:t xml:space="preserve"> CO</w:t>
      </w:r>
      <w:r w:rsidRPr="00ED6020">
        <w:rPr>
          <w:rFonts w:ascii="Cambria Math" w:eastAsia="Times New Roman" w:hAnsi="Cambria Math" w:cs="Cambria Math"/>
          <w:sz w:val="28"/>
          <w:szCs w:val="28"/>
          <w:lang w:eastAsia="lv-LV"/>
        </w:rPr>
        <w:t>₂</w:t>
      </w:r>
      <w:r w:rsidRPr="00ED6020">
        <w:rPr>
          <w:rFonts w:ascii="Arial" w:eastAsia="Times New Roman" w:hAnsi="Arial" w:cs="Arial"/>
          <w:sz w:val="28"/>
          <w:szCs w:val="28"/>
          <w:lang w:eastAsia="lv-LV"/>
        </w:rPr>
        <w:t xml:space="preserve"> uztveršanai, transportēšanai un </w:t>
      </w:r>
      <w:hyperlink r:id="rId141" w:anchor="storage" w:history="1">
        <w:r w:rsidRPr="00ED6020">
          <w:rPr>
            <w:rFonts w:ascii="Arial" w:eastAsia="Times New Roman" w:hAnsi="Arial" w:cs="Arial"/>
            <w:sz w:val="28"/>
            <w:szCs w:val="28"/>
            <w:lang w:eastAsia="lv-LV"/>
          </w:rPr>
          <w:t>uzglabāšanai</w:t>
        </w:r>
      </w:hyperlink>
      <w:r w:rsidRPr="00ED6020">
        <w:rPr>
          <w:rFonts w:ascii="Arial" w:eastAsia="Times New Roman" w:hAnsi="Arial" w:cs="Arial"/>
          <w:sz w:val="28"/>
          <w:szCs w:val="28"/>
          <w:lang w:eastAsia="lv-LV"/>
        </w:rPr>
        <w:t>, teorētiski atļāva ierobežotus pētījumus un izmēģinājuma projektus. Tomēr daudzas federālās zemes noteica reģionālus aizliegumus, un līdz likuma 2016. gada termiņam netika iesniegts neviens projekta pieteikums.</w:t>
      </w:r>
    </w:p>
    <w:p w:rsidR="00FB2DB9"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i/>
          <w:iCs/>
          <w:sz w:val="28"/>
          <w:szCs w:val="28"/>
          <w:lang w:eastAsia="lv-LV"/>
        </w:rPr>
        <w:t>Transports:</w:t>
      </w:r>
      <w:r w:rsidRPr="00ED6020">
        <w:rPr>
          <w:rFonts w:ascii="Arial" w:eastAsia="Times New Roman" w:hAnsi="Arial" w:cs="Arial"/>
          <w:sz w:val="28"/>
          <w:szCs w:val="28"/>
          <w:lang w:eastAsia="lv-LV"/>
        </w:rPr>
        <w:t xml:space="preserve"> Pašlaik Vācijā liela apjoma CO</w:t>
      </w:r>
      <w:r w:rsidRPr="00ED6020">
        <w:rPr>
          <w:rFonts w:ascii="Cambria Math" w:eastAsia="Times New Roman" w:hAnsi="Cambria Math" w:cs="Cambria Math"/>
          <w:sz w:val="28"/>
          <w:szCs w:val="28"/>
          <w:lang w:eastAsia="lv-LV"/>
        </w:rPr>
        <w:t>₂</w:t>
      </w:r>
      <w:r w:rsidRPr="00ED6020">
        <w:rPr>
          <w:rFonts w:ascii="Arial" w:eastAsia="Times New Roman" w:hAnsi="Arial" w:cs="Arial"/>
          <w:sz w:val="28"/>
          <w:szCs w:val="28"/>
          <w:lang w:eastAsia="lv-LV"/>
        </w:rPr>
        <w:t xml:space="preserve"> transportu kavē specializētas cauruļvadu infrastruktūras trūkums, tāpēc ir jāizmanto vilcieni, kravas automašīnas un kuģi. Valdība atzīst, ka novecojušas normas un tiesiskā nenoteiktība ir kavējušas šādas infrastruktūras attīstību, un ir apņēmusies veikt reformas. CO</w:t>
      </w:r>
      <w:r w:rsidRPr="00ED6020">
        <w:rPr>
          <w:rFonts w:ascii="Cambria Math" w:eastAsia="Times New Roman" w:hAnsi="Cambria Math" w:cs="Cambria Math"/>
          <w:sz w:val="28"/>
          <w:szCs w:val="28"/>
          <w:lang w:eastAsia="lv-LV"/>
        </w:rPr>
        <w:t>₂</w:t>
      </w:r>
      <w:r w:rsidRPr="00ED6020">
        <w:rPr>
          <w:rFonts w:ascii="Arial" w:eastAsia="Times New Roman" w:hAnsi="Arial" w:cs="Arial"/>
          <w:sz w:val="28"/>
          <w:szCs w:val="28"/>
          <w:lang w:eastAsia="lv-LV"/>
        </w:rPr>
        <w:t xml:space="preserve"> transports ir regulēts ar </w:t>
      </w:r>
      <w:hyperlink r:id="rId142" w:anchor="storage" w:history="1">
        <w:r w:rsidRPr="00ED6020">
          <w:rPr>
            <w:rFonts w:ascii="Arial" w:eastAsia="Times New Roman" w:hAnsi="Arial" w:cs="Arial"/>
            <w:sz w:val="28"/>
            <w:szCs w:val="28"/>
            <w:lang w:eastAsia="lv-LV"/>
          </w:rPr>
          <w:t>uzglabāšanas</w:t>
        </w:r>
      </w:hyperlink>
      <w:r w:rsidRPr="00ED6020">
        <w:rPr>
          <w:rFonts w:ascii="Arial" w:eastAsia="Times New Roman" w:hAnsi="Arial" w:cs="Arial"/>
          <w:sz w:val="28"/>
          <w:szCs w:val="28"/>
          <w:lang w:eastAsia="lv-LV"/>
        </w:rPr>
        <w:t xml:space="preserve"> likumu un papildus ar bīstamo kravu tiesību aktiem.</w:t>
      </w:r>
    </w:p>
    <w:p w:rsidR="005B279E" w:rsidRPr="00ED6020" w:rsidRDefault="005B279E" w:rsidP="00FB2DB9">
      <w:pPr>
        <w:spacing w:before="100" w:beforeAutospacing="1" w:after="100" w:afterAutospacing="1" w:line="240" w:lineRule="auto"/>
        <w:rPr>
          <w:rFonts w:ascii="Arial" w:eastAsia="Times New Roman" w:hAnsi="Arial" w:cs="Arial"/>
          <w:sz w:val="28"/>
          <w:szCs w:val="28"/>
          <w:lang w:eastAsia="lv-LV"/>
        </w:rPr>
      </w:pPr>
      <w:r w:rsidRPr="005B279E">
        <w:rPr>
          <w:rFonts w:ascii="Arial" w:eastAsia="Times New Roman" w:hAnsi="Arial" w:cs="Arial"/>
          <w:noProof/>
          <w:sz w:val="28"/>
          <w:szCs w:val="28"/>
          <w:lang w:eastAsia="lv-LV"/>
        </w:rPr>
        <w:drawing>
          <wp:inline distT="0" distB="0" distL="0" distR="0">
            <wp:extent cx="5274310" cy="2966799"/>
            <wp:effectExtent l="0" t="0" r="2540" b="5080"/>
            <wp:docPr id="3" name="Attēls 3" descr="C:\Users\Maris\OneDrive\Publiskā\Infografika Global CCS Institute CO2 Transport Overview 2025 CL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s\OneDrive\Publiskā\Infografika Global CCS Institute CO2 Transport Overview 2025 CLEW.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274310" cy="2966799"/>
                    </a:xfrm>
                    <a:prstGeom prst="rect">
                      <a:avLst/>
                    </a:prstGeom>
                    <a:noFill/>
                    <a:ln>
                      <a:noFill/>
                    </a:ln>
                  </pic:spPr>
                </pic:pic>
              </a:graphicData>
            </a:graphic>
          </wp:inline>
        </w:drawing>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Valdība jau ir klasificēj</w:t>
      </w:r>
      <w:r w:rsidR="00394B9B" w:rsidRPr="00ED6020">
        <w:rPr>
          <w:rFonts w:ascii="Arial" w:eastAsia="Times New Roman" w:hAnsi="Arial" w:cs="Arial"/>
          <w:sz w:val="28"/>
          <w:szCs w:val="28"/>
          <w:lang w:eastAsia="lv-LV"/>
        </w:rPr>
        <w:t>usi šo tehnoloģiju kā gatavību sasniegušu</w:t>
      </w:r>
      <w:r w:rsidRPr="00ED6020">
        <w:rPr>
          <w:rFonts w:ascii="Arial" w:eastAsia="Times New Roman" w:hAnsi="Arial" w:cs="Arial"/>
          <w:sz w:val="28"/>
          <w:szCs w:val="28"/>
          <w:lang w:eastAsia="lv-LV"/>
        </w:rPr>
        <w:t xml:space="preserve"> un drošu. Iepriekšējās valdības </w:t>
      </w:r>
      <w:hyperlink r:id="rId144" w:history="1">
        <w:r w:rsidRPr="00ED6020">
          <w:rPr>
            <w:rFonts w:ascii="Arial" w:eastAsia="Times New Roman" w:hAnsi="Arial" w:cs="Arial"/>
            <w:sz w:val="28"/>
            <w:szCs w:val="28"/>
            <w:lang w:eastAsia="lv-LV"/>
          </w:rPr>
          <w:t>oglekļa pārvaldības stratēģijas projekts</w:t>
        </w:r>
      </w:hyperlink>
      <w:r w:rsidRPr="00ED6020">
        <w:rPr>
          <w:rFonts w:ascii="Arial" w:eastAsia="Times New Roman" w:hAnsi="Arial" w:cs="Arial"/>
          <w:sz w:val="28"/>
          <w:szCs w:val="28"/>
          <w:lang w:eastAsia="lv-LV"/>
        </w:rPr>
        <w:t xml:space="preserve"> ir vērsts uz nozarēm ar grūti samazināmām emisijām, piemēram, cementa, kaļķa, pamata ķīmisko vielu ražošanu un atkritumu sadedzināšanu, kā arī uz lietojumiem, kur </w:t>
      </w:r>
      <w:r w:rsidRPr="00ED6020">
        <w:rPr>
          <w:rFonts w:ascii="Arial" w:eastAsia="Times New Roman" w:hAnsi="Arial" w:cs="Arial"/>
          <w:i/>
          <w:sz w:val="28"/>
          <w:szCs w:val="28"/>
          <w:lang w:eastAsia="lv-LV"/>
        </w:rPr>
        <w:t>“elektrifikācija vai pāreja uz ūdeņraža izmantošanu nav iespējama rentabli paredzamā nākotnē”.</w:t>
      </w:r>
      <w:r w:rsidRPr="00ED6020">
        <w:rPr>
          <w:rFonts w:ascii="Arial" w:eastAsia="Times New Roman" w:hAnsi="Arial" w:cs="Arial"/>
          <w:sz w:val="28"/>
          <w:szCs w:val="28"/>
          <w:lang w:eastAsia="lv-LV"/>
        </w:rPr>
        <w:t xml:space="preserve"> </w:t>
      </w:r>
      <w:hyperlink r:id="rId145"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w:t>
      </w:r>
      <w:hyperlink r:id="rId146" w:anchor="ccu" w:history="1">
        <w:r w:rsidRPr="00ED6020">
          <w:rPr>
            <w:rFonts w:ascii="Arial" w:eastAsia="Times New Roman" w:hAnsi="Arial" w:cs="Arial"/>
            <w:sz w:val="28"/>
            <w:szCs w:val="28"/>
            <w:lang w:eastAsia="lv-LV"/>
          </w:rPr>
          <w:t>CCU</w:t>
        </w:r>
      </w:hyperlink>
      <w:r w:rsidRPr="00ED6020">
        <w:rPr>
          <w:rFonts w:ascii="Arial" w:eastAsia="Times New Roman" w:hAnsi="Arial" w:cs="Arial"/>
          <w:sz w:val="28"/>
          <w:szCs w:val="28"/>
          <w:lang w:eastAsia="lv-LV"/>
        </w:rPr>
        <w:t xml:space="preserve"> gāzes elektrostacijās arī būtu atļauta, bet nesaņemtu valsts atbalstu. </w:t>
      </w:r>
      <w:hyperlink r:id="rId147" w:history="1">
        <w:r w:rsidRPr="00ED6020">
          <w:rPr>
            <w:rFonts w:ascii="Arial" w:eastAsia="Times New Roman" w:hAnsi="Arial" w:cs="Arial"/>
            <w:sz w:val="28"/>
            <w:szCs w:val="28"/>
            <w:lang w:eastAsia="lv-LV"/>
          </w:rPr>
          <w:t>Iepriekšējā valdība plānoja</w:t>
        </w:r>
      </w:hyperlink>
      <w:r w:rsidRPr="00ED6020">
        <w:rPr>
          <w:rFonts w:ascii="Arial" w:eastAsia="Times New Roman" w:hAnsi="Arial" w:cs="Arial"/>
          <w:sz w:val="28"/>
          <w:szCs w:val="28"/>
          <w:lang w:eastAsia="lv-LV"/>
        </w:rPr>
        <w:t xml:space="preserve"> arī nodrošināt CO2 </w:t>
      </w:r>
      <w:hyperlink r:id="rId148" w:anchor="storage" w:history="1">
        <w:r w:rsidRPr="00ED6020">
          <w:rPr>
            <w:rFonts w:ascii="Arial" w:eastAsia="Times New Roman" w:hAnsi="Arial" w:cs="Arial"/>
            <w:sz w:val="28"/>
            <w:szCs w:val="28"/>
            <w:lang w:eastAsia="lv-LV"/>
          </w:rPr>
          <w:t>uzglabāšanu</w:t>
        </w:r>
      </w:hyperlink>
      <w:r w:rsidRPr="00ED6020">
        <w:rPr>
          <w:rFonts w:ascii="Arial" w:eastAsia="Times New Roman" w:hAnsi="Arial" w:cs="Arial"/>
          <w:sz w:val="28"/>
          <w:szCs w:val="28"/>
          <w:lang w:eastAsia="lv-LV"/>
        </w:rPr>
        <w:t xml:space="preserve"> rūpnieciskā mērogā gan zem jūras gultnes, gan ārvalstīs, bet ne uz sauszemes.</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lastRenderedPageBreak/>
        <w:t xml:space="preserve">Jaunā valdība ir paziņojusi, ka turpinās centienus, lai </w:t>
      </w:r>
      <w:hyperlink r:id="rId149"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w:t>
      </w:r>
      <w:hyperlink r:id="rId150" w:anchor="ccu" w:history="1">
        <w:r w:rsidRPr="00ED6020">
          <w:rPr>
            <w:rFonts w:ascii="Arial" w:eastAsia="Times New Roman" w:hAnsi="Arial" w:cs="Arial"/>
            <w:sz w:val="28"/>
            <w:szCs w:val="28"/>
            <w:lang w:eastAsia="lv-LV"/>
          </w:rPr>
          <w:t>CCU</w:t>
        </w:r>
      </w:hyperlink>
      <w:r w:rsidRPr="00ED6020">
        <w:rPr>
          <w:rFonts w:ascii="Arial" w:eastAsia="Times New Roman" w:hAnsi="Arial" w:cs="Arial"/>
          <w:sz w:val="28"/>
          <w:szCs w:val="28"/>
          <w:lang w:eastAsia="lv-LV"/>
        </w:rPr>
        <w:t xml:space="preserve"> kļūtu iespējama Vācijā, un paredzams, ka tā savu darbu galvenokārt balstīs uz iepriekšējās Vācijas vadības izstrādātajiem likumprojektiem, kas tagad jāiesniedz atkārtoti parlamentā.</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Pēc CCS lobēšanas organizācijas </w:t>
      </w:r>
      <w:proofErr w:type="spellStart"/>
      <w:r w:rsidRPr="00ED6020">
        <w:rPr>
          <w:rFonts w:ascii="Arial" w:eastAsia="Times New Roman" w:hAnsi="Arial" w:cs="Arial"/>
          <w:i/>
          <w:sz w:val="28"/>
          <w:szCs w:val="28"/>
          <w:lang w:eastAsia="lv-LV"/>
        </w:rPr>
        <w:t>Zero</w:t>
      </w:r>
      <w:proofErr w:type="spellEnd"/>
      <w:r w:rsidRPr="00ED6020">
        <w:rPr>
          <w:rFonts w:ascii="Arial" w:eastAsia="Times New Roman" w:hAnsi="Arial" w:cs="Arial"/>
          <w:i/>
          <w:sz w:val="28"/>
          <w:szCs w:val="28"/>
          <w:lang w:eastAsia="lv-LV"/>
        </w:rPr>
        <w:t xml:space="preserve"> </w:t>
      </w:r>
      <w:proofErr w:type="spellStart"/>
      <w:r w:rsidRPr="00ED6020">
        <w:rPr>
          <w:rFonts w:ascii="Arial" w:eastAsia="Times New Roman" w:hAnsi="Arial" w:cs="Arial"/>
          <w:i/>
          <w:sz w:val="28"/>
          <w:szCs w:val="28"/>
          <w:lang w:eastAsia="lv-LV"/>
        </w:rPr>
        <w:t>Emissions</w:t>
      </w:r>
      <w:proofErr w:type="spellEnd"/>
      <w:r w:rsidRPr="00ED6020">
        <w:rPr>
          <w:rFonts w:ascii="Arial" w:eastAsia="Times New Roman" w:hAnsi="Arial" w:cs="Arial"/>
          <w:i/>
          <w:sz w:val="28"/>
          <w:szCs w:val="28"/>
          <w:lang w:eastAsia="lv-LV"/>
        </w:rPr>
        <w:t xml:space="preserve"> </w:t>
      </w:r>
      <w:proofErr w:type="spellStart"/>
      <w:r w:rsidRPr="00ED6020">
        <w:rPr>
          <w:rFonts w:ascii="Arial" w:eastAsia="Times New Roman" w:hAnsi="Arial" w:cs="Arial"/>
          <w:i/>
          <w:sz w:val="28"/>
          <w:szCs w:val="28"/>
          <w:lang w:eastAsia="lv-LV"/>
        </w:rPr>
        <w:t>Platform</w:t>
      </w:r>
      <w:proofErr w:type="spellEnd"/>
      <w:r w:rsidRPr="00ED6020">
        <w:rPr>
          <w:rFonts w:ascii="Arial" w:eastAsia="Times New Roman" w:hAnsi="Arial" w:cs="Arial"/>
          <w:i/>
          <w:sz w:val="28"/>
          <w:szCs w:val="28"/>
          <w:lang w:eastAsia="lv-LV"/>
        </w:rPr>
        <w:t xml:space="preserve"> (ZEP)</w:t>
      </w:r>
      <w:r w:rsidRPr="00ED6020">
        <w:rPr>
          <w:rFonts w:ascii="Arial" w:eastAsia="Times New Roman" w:hAnsi="Arial" w:cs="Arial"/>
          <w:sz w:val="28"/>
          <w:szCs w:val="28"/>
          <w:lang w:eastAsia="lv-LV"/>
        </w:rPr>
        <w:t xml:space="preserve"> </w:t>
      </w:r>
      <w:hyperlink r:id="rId151" w:history="1">
        <w:r w:rsidRPr="00ED6020">
          <w:rPr>
            <w:rFonts w:ascii="Arial" w:eastAsia="Times New Roman" w:hAnsi="Arial" w:cs="Arial"/>
            <w:sz w:val="28"/>
            <w:szCs w:val="28"/>
            <w:lang w:eastAsia="lv-LV"/>
          </w:rPr>
          <w:t>informācijas</w:t>
        </w:r>
      </w:hyperlink>
      <w:r w:rsidRPr="00ED6020">
        <w:rPr>
          <w:rFonts w:ascii="Arial" w:eastAsia="Times New Roman" w:hAnsi="Arial" w:cs="Arial"/>
          <w:sz w:val="28"/>
          <w:szCs w:val="28"/>
          <w:lang w:eastAsia="lv-LV"/>
        </w:rPr>
        <w:t xml:space="preserve">, pieci </w:t>
      </w:r>
      <w:hyperlink r:id="rId152"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w:t>
      </w:r>
      <w:hyperlink r:id="rId153" w:anchor="ccu" w:history="1">
        <w:r w:rsidRPr="00ED6020">
          <w:rPr>
            <w:rFonts w:ascii="Arial" w:eastAsia="Times New Roman" w:hAnsi="Arial" w:cs="Arial"/>
            <w:sz w:val="28"/>
            <w:szCs w:val="28"/>
            <w:lang w:eastAsia="lv-LV"/>
          </w:rPr>
          <w:t>CCU</w:t>
        </w:r>
      </w:hyperlink>
      <w:r w:rsidRPr="00ED6020">
        <w:rPr>
          <w:rFonts w:ascii="Arial" w:eastAsia="Times New Roman" w:hAnsi="Arial" w:cs="Arial"/>
          <w:sz w:val="28"/>
          <w:szCs w:val="28"/>
          <w:lang w:eastAsia="lv-LV"/>
        </w:rPr>
        <w:t xml:space="preserve"> projekti Vācijā varētu sākt darboties līdz 2030. gadam, ja tiks ieviesta atbalstoša politi</w:t>
      </w:r>
      <w:r w:rsidR="00394B9B" w:rsidRPr="00ED6020">
        <w:rPr>
          <w:rFonts w:ascii="Arial" w:eastAsia="Times New Roman" w:hAnsi="Arial" w:cs="Arial"/>
          <w:sz w:val="28"/>
          <w:szCs w:val="28"/>
          <w:lang w:eastAsia="lv-LV"/>
        </w:rPr>
        <w:t>ka un finanšu sistēma (situācija uz</w:t>
      </w:r>
      <w:r w:rsidRPr="00ED6020">
        <w:rPr>
          <w:rFonts w:ascii="Arial" w:eastAsia="Times New Roman" w:hAnsi="Arial" w:cs="Arial"/>
          <w:sz w:val="28"/>
          <w:szCs w:val="28"/>
          <w:lang w:eastAsia="lv-LV"/>
        </w:rPr>
        <w:t xml:space="preserve"> 2025</w:t>
      </w:r>
      <w:r w:rsidR="00394B9B" w:rsidRPr="00ED6020">
        <w:rPr>
          <w:rFonts w:ascii="Arial" w:eastAsia="Times New Roman" w:hAnsi="Arial" w:cs="Arial"/>
          <w:sz w:val="28"/>
          <w:szCs w:val="28"/>
          <w:lang w:eastAsia="lv-LV"/>
        </w:rPr>
        <w:t>. gada martu</w:t>
      </w:r>
      <w:r w:rsidRPr="00ED6020">
        <w:rPr>
          <w:rFonts w:ascii="Arial" w:eastAsia="Times New Roman" w:hAnsi="Arial" w:cs="Arial"/>
          <w:sz w:val="28"/>
          <w:szCs w:val="28"/>
          <w:lang w:eastAsia="lv-LV"/>
        </w:rPr>
        <w:t xml:space="preserve">). Divos projektos </w:t>
      </w:r>
      <w:hyperlink r:id="rId154"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 xml:space="preserve"> tiek izmantota rūpniecībā, bet citā tiek pētīta un izmēģināta CO2 cauruļvadu infrastruktūra.</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Vācijas ekonomikas ministrija uzsvēra, ka </w:t>
      </w:r>
      <w:hyperlink r:id="rId155" w:anchor="ccs" w:history="1">
        <w:r w:rsidRPr="00ED6020">
          <w:rPr>
            <w:rFonts w:ascii="Arial" w:eastAsia="Times New Roman" w:hAnsi="Arial" w:cs="Arial"/>
            <w:sz w:val="28"/>
            <w:szCs w:val="28"/>
            <w:lang w:eastAsia="lv-LV"/>
          </w:rPr>
          <w:t>CCS</w:t>
        </w:r>
      </w:hyperlink>
      <w:r w:rsidRPr="00ED6020">
        <w:rPr>
          <w:rFonts w:ascii="Arial" w:eastAsia="Times New Roman" w:hAnsi="Arial" w:cs="Arial"/>
          <w:sz w:val="28"/>
          <w:szCs w:val="28"/>
          <w:lang w:eastAsia="lv-LV"/>
        </w:rPr>
        <w:t>/</w:t>
      </w:r>
      <w:hyperlink r:id="rId156" w:anchor="ccu" w:history="1">
        <w:r w:rsidRPr="00ED6020">
          <w:rPr>
            <w:rFonts w:ascii="Arial" w:eastAsia="Times New Roman" w:hAnsi="Arial" w:cs="Arial"/>
            <w:sz w:val="28"/>
            <w:szCs w:val="28"/>
            <w:lang w:eastAsia="lv-LV"/>
          </w:rPr>
          <w:t>CCU</w:t>
        </w:r>
      </w:hyperlink>
      <w:r w:rsidRPr="00ED6020">
        <w:rPr>
          <w:rFonts w:ascii="Arial" w:eastAsia="Times New Roman" w:hAnsi="Arial" w:cs="Arial"/>
          <w:sz w:val="28"/>
          <w:szCs w:val="28"/>
          <w:lang w:eastAsia="lv-LV"/>
        </w:rPr>
        <w:t xml:space="preserve"> izmantošanai jābūt saskaņā ar </w:t>
      </w:r>
      <w:hyperlink r:id="rId157" w:anchor="greenhouse_gas" w:history="1">
        <w:r w:rsidRPr="00ED6020">
          <w:rPr>
            <w:rFonts w:ascii="Arial" w:eastAsia="Times New Roman" w:hAnsi="Arial" w:cs="Arial"/>
            <w:sz w:val="28"/>
            <w:szCs w:val="28"/>
            <w:lang w:eastAsia="lv-LV"/>
          </w:rPr>
          <w:t>siltumnīcefekta gāzu</w:t>
        </w:r>
      </w:hyperlink>
      <w:r w:rsidRPr="00ED6020">
        <w:rPr>
          <w:rFonts w:ascii="Arial" w:eastAsia="Times New Roman" w:hAnsi="Arial" w:cs="Arial"/>
          <w:sz w:val="28"/>
          <w:szCs w:val="28"/>
          <w:lang w:eastAsia="lv-LV"/>
        </w:rPr>
        <w:t xml:space="preserve"> samazināšanas mērķiem un 2045. gada klimata neitralitāti. </w:t>
      </w:r>
      <w:hyperlink r:id="rId158" w:history="1">
        <w:r w:rsidRPr="00ED6020">
          <w:rPr>
            <w:rFonts w:ascii="Arial" w:eastAsia="Times New Roman" w:hAnsi="Arial" w:cs="Arial"/>
            <w:sz w:val="28"/>
            <w:szCs w:val="28"/>
            <w:lang w:eastAsia="lv-LV"/>
          </w:rPr>
          <w:t>Jautājumu un atbilžu sadaļā</w:t>
        </w:r>
      </w:hyperlink>
      <w:r w:rsidRPr="00ED6020">
        <w:rPr>
          <w:rFonts w:ascii="Arial" w:eastAsia="Times New Roman" w:hAnsi="Arial" w:cs="Arial"/>
          <w:sz w:val="28"/>
          <w:szCs w:val="28"/>
          <w:lang w:eastAsia="lv-LV"/>
        </w:rPr>
        <w:t xml:space="preserve"> teikts, ka palielināšana līdz 2030. gadam šķiet reāla, ja likumdošana</w:t>
      </w:r>
      <w:r w:rsidR="00394B9B" w:rsidRPr="00ED6020">
        <w:rPr>
          <w:rFonts w:ascii="Arial" w:eastAsia="Times New Roman" w:hAnsi="Arial" w:cs="Arial"/>
          <w:sz w:val="28"/>
          <w:szCs w:val="28"/>
          <w:lang w:eastAsia="lv-LV"/>
        </w:rPr>
        <w:t>s grozījumi stāsies spēkā ātri.</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b/>
          <w:bCs/>
          <w:sz w:val="28"/>
          <w:szCs w:val="28"/>
          <w:lang w:eastAsia="lv-LV"/>
        </w:rPr>
        <w:t>14. Kāpēc šis teksts atspoguļo “zinātnisko konsensu”?</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Zinātnieki ir uzkrājuši pārsteidzoši daudz konkrētu zināšanu par dažādu tehnoloģiju efektivitāti. To atklājumi ir atrodami, piemēram, </w:t>
      </w:r>
      <w:hyperlink r:id="rId159" w:history="1">
        <w:r w:rsidRPr="00ED6020">
          <w:rPr>
            <w:rFonts w:ascii="Arial" w:eastAsia="Times New Roman" w:hAnsi="Arial" w:cs="Arial"/>
            <w:sz w:val="28"/>
            <w:szCs w:val="28"/>
            <w:lang w:eastAsia="lv-LV"/>
          </w:rPr>
          <w:t>IPCC sestajā novērtējuma ziņojumā</w:t>
        </w:r>
      </w:hyperlink>
      <w:r w:rsidRPr="00ED6020">
        <w:rPr>
          <w:rFonts w:ascii="Arial" w:eastAsia="Times New Roman" w:hAnsi="Arial" w:cs="Arial"/>
          <w:sz w:val="28"/>
          <w:szCs w:val="28"/>
          <w:lang w:eastAsia="lv-LV"/>
        </w:rPr>
        <w:t>, kas ir vairāk nekā 2000 lappuses garš.</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Lai uzsvērtu, ka avotu izvēle ir būtiska šajā projektā, šajos jautājumos un atbildēs </w:t>
      </w:r>
      <w:r w:rsidR="00394B9B" w:rsidRPr="00ED6020">
        <w:rPr>
          <w:rFonts w:ascii="Arial" w:eastAsia="Times New Roman" w:hAnsi="Arial" w:cs="Arial"/>
          <w:sz w:val="28"/>
          <w:szCs w:val="28"/>
          <w:lang w:eastAsia="lv-LV"/>
        </w:rPr>
        <w:t>ir iekļauti avoti</w:t>
      </w:r>
      <w:r w:rsidRPr="00ED6020">
        <w:rPr>
          <w:rFonts w:ascii="Arial" w:eastAsia="Times New Roman" w:hAnsi="Arial" w:cs="Arial"/>
          <w:sz w:val="28"/>
          <w:szCs w:val="28"/>
          <w:lang w:eastAsia="lv-LV"/>
        </w:rPr>
        <w:t xml:space="preserve"> </w:t>
      </w:r>
      <w:r w:rsidR="00394B9B" w:rsidRPr="00ED6020">
        <w:rPr>
          <w:rFonts w:ascii="Arial" w:eastAsia="Times New Roman" w:hAnsi="Arial" w:cs="Arial"/>
          <w:sz w:val="28"/>
          <w:szCs w:val="28"/>
          <w:lang w:eastAsia="lv-LV"/>
        </w:rPr>
        <w:t>“</w:t>
      </w:r>
      <w:r w:rsidRPr="00ED6020">
        <w:rPr>
          <w:rFonts w:ascii="Arial" w:eastAsia="Times New Roman" w:hAnsi="Arial" w:cs="Arial"/>
          <w:sz w:val="28"/>
          <w:szCs w:val="28"/>
          <w:lang w:eastAsia="lv-LV"/>
        </w:rPr>
        <w:t>akadēmiskā stilā</w:t>
      </w:r>
      <w:r w:rsidR="00394B9B" w:rsidRPr="00ED6020">
        <w:rPr>
          <w:rFonts w:ascii="Arial" w:eastAsia="Times New Roman" w:hAnsi="Arial" w:cs="Arial"/>
          <w:sz w:val="28"/>
          <w:szCs w:val="28"/>
          <w:lang w:eastAsia="lv-LV"/>
        </w:rPr>
        <w:t>”</w:t>
      </w:r>
      <w:r w:rsidRPr="00ED6020">
        <w:rPr>
          <w:rFonts w:ascii="Arial" w:eastAsia="Times New Roman" w:hAnsi="Arial" w:cs="Arial"/>
          <w:sz w:val="28"/>
          <w:szCs w:val="28"/>
          <w:lang w:eastAsia="lv-LV"/>
        </w:rPr>
        <w:t>, lai atgā</w:t>
      </w:r>
      <w:r w:rsidR="00394B9B" w:rsidRPr="00ED6020">
        <w:rPr>
          <w:rFonts w:ascii="Arial" w:eastAsia="Times New Roman" w:hAnsi="Arial" w:cs="Arial"/>
          <w:sz w:val="28"/>
          <w:szCs w:val="28"/>
          <w:lang w:eastAsia="lv-LV"/>
        </w:rPr>
        <w:t>dinātu lasītājiem, ka šī apkopojumā sniegtā informācija</w:t>
      </w:r>
      <w:r w:rsidRPr="00ED6020">
        <w:rPr>
          <w:rFonts w:ascii="Arial" w:eastAsia="Times New Roman" w:hAnsi="Arial" w:cs="Arial"/>
          <w:sz w:val="28"/>
          <w:szCs w:val="28"/>
          <w:lang w:eastAsia="lv-LV"/>
        </w:rPr>
        <w:t xml:space="preserve"> pēc iespējas precīzāk atspoguļo zinātnisko konsensu.</w:t>
      </w:r>
    </w:p>
    <w:p w:rsidR="00FB2DB9" w:rsidRPr="00ED6020" w:rsidRDefault="00394B9B"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Ņemot vērā šo mērķi, avoti ir sarindoti </w:t>
      </w:r>
      <w:r w:rsidR="00FB2DB9" w:rsidRPr="00ED6020">
        <w:rPr>
          <w:rFonts w:ascii="Arial" w:eastAsia="Times New Roman" w:hAnsi="Arial" w:cs="Arial"/>
          <w:sz w:val="28"/>
          <w:szCs w:val="28"/>
          <w:lang w:eastAsia="lv-LV"/>
        </w:rPr>
        <w:t>secībā, kurā daudz lielāka nozīme ir atbilstībai, nevis publikācijas datumam:</w:t>
      </w:r>
      <w:bookmarkStart w:id="0" w:name="_GoBack"/>
      <w:bookmarkEnd w:id="0"/>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1) Ja vien iespējams, teksti balstās uz IPCC, kas sniedz ļoti uzticamus pētījumu stāvokļa kopsavilkumus un novērtējumus.</w:t>
      </w:r>
    </w:p>
    <w:p w:rsidR="00FB2DB9" w:rsidRPr="00ED6020" w:rsidRDefault="00FB2DB9"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 xml:space="preserve">2) Otrā vietā ir vispusīgi </w:t>
      </w:r>
      <w:proofErr w:type="spellStart"/>
      <w:r w:rsidRPr="00ED6020">
        <w:rPr>
          <w:rFonts w:ascii="Arial" w:eastAsia="Times New Roman" w:hAnsi="Arial" w:cs="Arial"/>
          <w:sz w:val="28"/>
          <w:szCs w:val="28"/>
          <w:lang w:eastAsia="lv-LV"/>
        </w:rPr>
        <w:t>metapētījumi</w:t>
      </w:r>
      <w:proofErr w:type="spellEnd"/>
      <w:r w:rsidRPr="00ED6020">
        <w:rPr>
          <w:rFonts w:ascii="Arial" w:eastAsia="Times New Roman" w:hAnsi="Arial" w:cs="Arial"/>
          <w:sz w:val="28"/>
          <w:szCs w:val="28"/>
          <w:lang w:eastAsia="lv-LV"/>
        </w:rPr>
        <w:t xml:space="preserve"> (pētījumi, kuros novērtēti daudzi citi pētījumi), kā arī lielu pētniecības konsorciju vai organizāciju sintēzes ziņojumi, kuros parasti piedalās plašs dalībnieku loks un notiek intensīvi pārskatīšanas procesi.</w:t>
      </w:r>
    </w:p>
    <w:p w:rsidR="00FB2DB9" w:rsidRPr="00ED6020" w:rsidRDefault="00394B9B" w:rsidP="00FB2DB9">
      <w:pPr>
        <w:spacing w:before="100" w:beforeAutospacing="1" w:after="100" w:afterAutospacing="1" w:line="240" w:lineRule="auto"/>
        <w:rPr>
          <w:rFonts w:ascii="Arial" w:eastAsia="Times New Roman" w:hAnsi="Arial" w:cs="Arial"/>
          <w:sz w:val="28"/>
          <w:szCs w:val="28"/>
          <w:lang w:eastAsia="lv-LV"/>
        </w:rPr>
      </w:pPr>
      <w:r w:rsidRPr="00ED6020">
        <w:rPr>
          <w:rFonts w:ascii="Arial" w:eastAsia="Times New Roman" w:hAnsi="Arial" w:cs="Arial"/>
          <w:sz w:val="28"/>
          <w:szCs w:val="28"/>
          <w:lang w:eastAsia="lv-LV"/>
        </w:rPr>
        <w:t>3) Tikai trešajā vietā apkopojumā ir izmantoti atsevišķi</w:t>
      </w:r>
      <w:r w:rsidR="00FB2DB9" w:rsidRPr="00ED6020">
        <w:rPr>
          <w:rFonts w:ascii="Arial" w:eastAsia="Times New Roman" w:hAnsi="Arial" w:cs="Arial"/>
          <w:sz w:val="28"/>
          <w:szCs w:val="28"/>
          <w:lang w:eastAsia="lv-LV"/>
        </w:rPr>
        <w:t xml:space="preserve"> pētīju</w:t>
      </w:r>
      <w:r w:rsidRPr="00ED6020">
        <w:rPr>
          <w:rFonts w:ascii="Arial" w:eastAsia="Times New Roman" w:hAnsi="Arial" w:cs="Arial"/>
          <w:sz w:val="28"/>
          <w:szCs w:val="28"/>
          <w:lang w:eastAsia="lv-LV"/>
        </w:rPr>
        <w:t>mi</w:t>
      </w:r>
      <w:r w:rsidR="00FB2DB9" w:rsidRPr="00ED6020">
        <w:rPr>
          <w:rFonts w:ascii="Arial" w:eastAsia="Times New Roman" w:hAnsi="Arial" w:cs="Arial"/>
          <w:sz w:val="28"/>
          <w:szCs w:val="28"/>
          <w:lang w:eastAsia="lv-LV"/>
        </w:rPr>
        <w:t>, kas publicēti atzītos zinātniskajos žurnālos, kuri g</w:t>
      </w:r>
      <w:r w:rsidRPr="00ED6020">
        <w:rPr>
          <w:rFonts w:ascii="Arial" w:eastAsia="Times New Roman" w:hAnsi="Arial" w:cs="Arial"/>
          <w:sz w:val="28"/>
          <w:szCs w:val="28"/>
          <w:lang w:eastAsia="lv-LV"/>
        </w:rPr>
        <w:t xml:space="preserve">arantē </w:t>
      </w:r>
      <w:r w:rsidRPr="00ED6020">
        <w:rPr>
          <w:rFonts w:ascii="Arial" w:eastAsia="Times New Roman" w:hAnsi="Arial" w:cs="Arial"/>
          <w:sz w:val="28"/>
          <w:szCs w:val="28"/>
          <w:lang w:eastAsia="lv-LV"/>
        </w:rPr>
        <w:lastRenderedPageBreak/>
        <w:t>recenzēšanas procesu. Tas</w:t>
      </w:r>
      <w:r w:rsidR="00FB2DB9" w:rsidRPr="00ED6020">
        <w:rPr>
          <w:rFonts w:ascii="Arial" w:eastAsia="Times New Roman" w:hAnsi="Arial" w:cs="Arial"/>
          <w:sz w:val="28"/>
          <w:szCs w:val="28"/>
          <w:lang w:eastAsia="lv-LV"/>
        </w:rPr>
        <w:t xml:space="preserve"> nozīmē, ka katru publikāciju pārbauda kompetenti speciālisti.</w:t>
      </w:r>
    </w:p>
    <w:p w:rsidR="00FB2DB9" w:rsidRPr="00ED6020" w:rsidRDefault="00FB2DB9" w:rsidP="00FB2DB9">
      <w:pPr>
        <w:spacing w:before="100" w:beforeAutospacing="1" w:after="100" w:afterAutospacing="1" w:line="240" w:lineRule="auto"/>
        <w:rPr>
          <w:rFonts w:ascii="Arial" w:eastAsia="Times New Roman" w:hAnsi="Arial" w:cs="Arial"/>
          <w:i/>
          <w:sz w:val="24"/>
          <w:szCs w:val="24"/>
          <w:lang w:eastAsia="lv-LV"/>
        </w:rPr>
      </w:pPr>
      <w:r w:rsidRPr="00ED6020">
        <w:rPr>
          <w:rFonts w:ascii="Arial" w:eastAsia="Times New Roman" w:hAnsi="Arial" w:cs="Arial"/>
          <w:i/>
          <w:sz w:val="24"/>
          <w:szCs w:val="24"/>
          <w:lang w:eastAsia="lv-LV"/>
        </w:rPr>
        <w:t>Šie jautājumi un a</w:t>
      </w:r>
      <w:r w:rsidR="00ED6020">
        <w:rPr>
          <w:rFonts w:ascii="Arial" w:eastAsia="Times New Roman" w:hAnsi="Arial" w:cs="Arial"/>
          <w:i/>
          <w:sz w:val="24"/>
          <w:szCs w:val="24"/>
          <w:lang w:eastAsia="lv-LV"/>
        </w:rPr>
        <w:t>tbildes, kā arī cita informācija, balstās informācijā</w:t>
      </w:r>
      <w:r w:rsidR="00394B9B" w:rsidRPr="00ED6020">
        <w:rPr>
          <w:rFonts w:ascii="Arial" w:eastAsia="Times New Roman" w:hAnsi="Arial" w:cs="Arial"/>
          <w:i/>
          <w:sz w:val="24"/>
          <w:szCs w:val="24"/>
          <w:lang w:eastAsia="lv-LV"/>
        </w:rPr>
        <w:t xml:space="preserve">, ko publicējis </w:t>
      </w:r>
      <w:r w:rsidRPr="00ED6020">
        <w:rPr>
          <w:rFonts w:ascii="Arial" w:eastAsia="Times New Roman" w:hAnsi="Arial" w:cs="Arial"/>
          <w:i/>
          <w:sz w:val="24"/>
          <w:szCs w:val="24"/>
          <w:lang w:eastAsia="lv-LV"/>
        </w:rPr>
        <w:t xml:space="preserve"> vācu valodā iznākošais </w:t>
      </w:r>
      <w:hyperlink r:id="rId160" w:history="1">
        <w:r w:rsidRPr="00ED6020">
          <w:rPr>
            <w:rFonts w:ascii="Arial" w:eastAsia="Times New Roman" w:hAnsi="Arial" w:cs="Arial"/>
            <w:i/>
            <w:sz w:val="24"/>
            <w:szCs w:val="24"/>
            <w:lang w:eastAsia="lv-LV"/>
          </w:rPr>
          <w:t xml:space="preserve">projekts </w:t>
        </w:r>
        <w:proofErr w:type="spellStart"/>
        <w:r w:rsidRPr="00ED6020">
          <w:rPr>
            <w:rFonts w:ascii="Arial" w:eastAsia="Times New Roman" w:hAnsi="Arial" w:cs="Arial"/>
            <w:i/>
            <w:sz w:val="24"/>
            <w:szCs w:val="24"/>
            <w:lang w:eastAsia="lv-LV"/>
          </w:rPr>
          <w:t>Klimafakten</w:t>
        </w:r>
        <w:proofErr w:type="spellEnd"/>
      </w:hyperlink>
      <w:r w:rsidRPr="00ED6020">
        <w:rPr>
          <w:rFonts w:ascii="Arial" w:eastAsia="Times New Roman" w:hAnsi="Arial" w:cs="Arial"/>
          <w:i/>
          <w:sz w:val="24"/>
          <w:szCs w:val="24"/>
          <w:lang w:eastAsia="lv-LV"/>
        </w:rPr>
        <w:t>, kurus sarakstījuši žurnālisti</w:t>
      </w:r>
      <w:r w:rsidR="00ED6020">
        <w:rPr>
          <w:rFonts w:ascii="Arial" w:eastAsia="Times New Roman" w:hAnsi="Arial" w:cs="Arial"/>
          <w:i/>
          <w:sz w:val="24"/>
          <w:szCs w:val="24"/>
          <w:lang w:eastAsia="lv-LV"/>
        </w:rPr>
        <w:t xml:space="preserve"> </w:t>
      </w:r>
      <w:r w:rsidRPr="00ED6020">
        <w:rPr>
          <w:rFonts w:ascii="Arial" w:eastAsia="Times New Roman" w:hAnsi="Arial" w:cs="Arial"/>
          <w:i/>
          <w:sz w:val="24"/>
          <w:szCs w:val="24"/>
          <w:lang w:eastAsia="lv-LV"/>
        </w:rPr>
        <w:t>un divkārši pārbaudījuši attiecīgie eks</w:t>
      </w:r>
      <w:r w:rsidR="00394B9B" w:rsidRPr="00ED6020">
        <w:rPr>
          <w:rFonts w:ascii="Arial" w:eastAsia="Times New Roman" w:hAnsi="Arial" w:cs="Arial"/>
          <w:i/>
          <w:sz w:val="24"/>
          <w:szCs w:val="24"/>
          <w:lang w:eastAsia="lv-LV"/>
        </w:rPr>
        <w:t xml:space="preserve">perti. Šo redakcionālo apkopojumu vadīja </w:t>
      </w:r>
      <w:proofErr w:type="spellStart"/>
      <w:r w:rsidR="00394B9B" w:rsidRPr="00ED6020">
        <w:rPr>
          <w:rFonts w:ascii="Arial" w:eastAsia="Times New Roman" w:hAnsi="Arial" w:cs="Arial"/>
          <w:i/>
          <w:sz w:val="24"/>
          <w:szCs w:val="24"/>
          <w:lang w:eastAsia="lv-LV"/>
        </w:rPr>
        <w:t>Cleanenergywire</w:t>
      </w:r>
      <w:proofErr w:type="spellEnd"/>
      <w:r w:rsidR="00394B9B" w:rsidRPr="00ED6020">
        <w:rPr>
          <w:rFonts w:ascii="Arial" w:eastAsia="Times New Roman" w:hAnsi="Arial" w:cs="Arial"/>
          <w:i/>
          <w:sz w:val="24"/>
          <w:szCs w:val="24"/>
          <w:lang w:eastAsia="lv-LV"/>
        </w:rPr>
        <w:t xml:space="preserve"> speciālists</w:t>
      </w:r>
      <w:r w:rsidRPr="00ED6020">
        <w:rPr>
          <w:rFonts w:ascii="Arial" w:eastAsia="Times New Roman" w:hAnsi="Arial" w:cs="Arial"/>
          <w:i/>
          <w:sz w:val="24"/>
          <w:szCs w:val="24"/>
          <w:lang w:eastAsia="lv-LV"/>
        </w:rPr>
        <w:t xml:space="preserve"> </w:t>
      </w:r>
      <w:proofErr w:type="spellStart"/>
      <w:r w:rsidRPr="00ED6020">
        <w:rPr>
          <w:rFonts w:ascii="Arial" w:eastAsia="Times New Roman" w:hAnsi="Arial" w:cs="Arial"/>
          <w:i/>
          <w:sz w:val="24"/>
          <w:szCs w:val="24"/>
          <w:lang w:eastAsia="lv-LV"/>
        </w:rPr>
        <w:t>Toralf</w:t>
      </w:r>
      <w:r w:rsidR="00394B9B" w:rsidRPr="00ED6020">
        <w:rPr>
          <w:rFonts w:ascii="Arial" w:eastAsia="Times New Roman" w:hAnsi="Arial" w:cs="Arial"/>
          <w:i/>
          <w:sz w:val="24"/>
          <w:szCs w:val="24"/>
          <w:lang w:eastAsia="lv-LV"/>
        </w:rPr>
        <w:t>s</w:t>
      </w:r>
      <w:proofErr w:type="spellEnd"/>
      <w:r w:rsidRPr="00ED6020">
        <w:rPr>
          <w:rFonts w:ascii="Arial" w:eastAsia="Times New Roman" w:hAnsi="Arial" w:cs="Arial"/>
          <w:i/>
          <w:sz w:val="24"/>
          <w:szCs w:val="24"/>
          <w:lang w:eastAsia="lv-LV"/>
        </w:rPr>
        <w:t xml:space="preserve"> </w:t>
      </w:r>
      <w:proofErr w:type="spellStart"/>
      <w:r w:rsidRPr="00ED6020">
        <w:rPr>
          <w:rFonts w:ascii="Arial" w:eastAsia="Times New Roman" w:hAnsi="Arial" w:cs="Arial"/>
          <w:i/>
          <w:sz w:val="24"/>
          <w:szCs w:val="24"/>
          <w:lang w:eastAsia="lv-LV"/>
        </w:rPr>
        <w:t>Staud</w:t>
      </w:r>
      <w:r w:rsidR="00394B9B" w:rsidRPr="00ED6020">
        <w:rPr>
          <w:rFonts w:ascii="Arial" w:eastAsia="Times New Roman" w:hAnsi="Arial" w:cs="Arial"/>
          <w:i/>
          <w:sz w:val="24"/>
          <w:szCs w:val="24"/>
          <w:lang w:eastAsia="lv-LV"/>
        </w:rPr>
        <w:t>s</w:t>
      </w:r>
      <w:proofErr w:type="spellEnd"/>
      <w:r w:rsidRPr="00ED6020">
        <w:rPr>
          <w:rFonts w:ascii="Arial" w:eastAsia="Times New Roman" w:hAnsi="Arial" w:cs="Arial"/>
          <w:i/>
          <w:sz w:val="24"/>
          <w:szCs w:val="24"/>
          <w:lang w:eastAsia="lv-LV"/>
        </w:rPr>
        <w:t>, atbal</w:t>
      </w:r>
      <w:r w:rsidR="00394B9B" w:rsidRPr="00ED6020">
        <w:rPr>
          <w:rFonts w:ascii="Arial" w:eastAsia="Times New Roman" w:hAnsi="Arial" w:cs="Arial"/>
          <w:i/>
          <w:sz w:val="24"/>
          <w:szCs w:val="24"/>
          <w:lang w:eastAsia="lv-LV"/>
        </w:rPr>
        <w:t>stīja</w:t>
      </w:r>
      <w:r w:rsidRPr="00ED6020">
        <w:rPr>
          <w:rFonts w:ascii="Arial" w:eastAsia="Times New Roman" w:hAnsi="Arial" w:cs="Arial"/>
          <w:i/>
          <w:sz w:val="24"/>
          <w:szCs w:val="24"/>
          <w:lang w:eastAsia="lv-LV"/>
        </w:rPr>
        <w:t xml:space="preserve"> – Marga </w:t>
      </w:r>
      <w:proofErr w:type="spellStart"/>
      <w:r w:rsidRPr="00ED6020">
        <w:rPr>
          <w:rFonts w:ascii="Arial" w:eastAsia="Times New Roman" w:hAnsi="Arial" w:cs="Arial"/>
          <w:i/>
          <w:sz w:val="24"/>
          <w:szCs w:val="24"/>
          <w:lang w:eastAsia="lv-LV"/>
        </w:rPr>
        <w:t>und</w:t>
      </w:r>
      <w:proofErr w:type="spellEnd"/>
      <w:r w:rsidRPr="00ED6020">
        <w:rPr>
          <w:rFonts w:ascii="Arial" w:eastAsia="Times New Roman" w:hAnsi="Arial" w:cs="Arial"/>
          <w:i/>
          <w:sz w:val="24"/>
          <w:szCs w:val="24"/>
          <w:lang w:eastAsia="lv-LV"/>
        </w:rPr>
        <w:t xml:space="preserve"> Kurt</w:t>
      </w:r>
      <w:r w:rsidR="00394B9B" w:rsidRPr="00ED6020">
        <w:rPr>
          <w:rFonts w:ascii="Arial" w:eastAsia="Times New Roman" w:hAnsi="Arial" w:cs="Arial"/>
          <w:i/>
          <w:sz w:val="24"/>
          <w:szCs w:val="24"/>
          <w:lang w:eastAsia="lv-LV"/>
        </w:rPr>
        <w:t xml:space="preserve">s </w:t>
      </w:r>
      <w:proofErr w:type="spellStart"/>
      <w:r w:rsidR="00394B9B" w:rsidRPr="00ED6020">
        <w:rPr>
          <w:rFonts w:ascii="Arial" w:eastAsia="Times New Roman" w:hAnsi="Arial" w:cs="Arial"/>
          <w:i/>
          <w:sz w:val="24"/>
          <w:szCs w:val="24"/>
          <w:lang w:eastAsia="lv-LV"/>
        </w:rPr>
        <w:t>Mollgā</w:t>
      </w:r>
      <w:r w:rsidRPr="00ED6020">
        <w:rPr>
          <w:rFonts w:ascii="Arial" w:eastAsia="Times New Roman" w:hAnsi="Arial" w:cs="Arial"/>
          <w:i/>
          <w:sz w:val="24"/>
          <w:szCs w:val="24"/>
          <w:lang w:eastAsia="lv-LV"/>
        </w:rPr>
        <w:t>rd</w:t>
      </w:r>
      <w:r w:rsidR="00394B9B" w:rsidRPr="00ED6020">
        <w:rPr>
          <w:rFonts w:ascii="Arial" w:eastAsia="Times New Roman" w:hAnsi="Arial" w:cs="Arial"/>
          <w:i/>
          <w:sz w:val="24"/>
          <w:szCs w:val="24"/>
          <w:lang w:eastAsia="lv-LV"/>
        </w:rPr>
        <w:t>i</w:t>
      </w:r>
      <w:proofErr w:type="spellEnd"/>
      <w:r w:rsidR="00394B9B" w:rsidRPr="00ED6020">
        <w:rPr>
          <w:rFonts w:ascii="Arial" w:eastAsia="Times New Roman" w:hAnsi="Arial" w:cs="Arial"/>
          <w:i/>
          <w:sz w:val="24"/>
          <w:szCs w:val="24"/>
          <w:lang w:eastAsia="lv-LV"/>
        </w:rPr>
        <w:t xml:space="preserve"> -</w:t>
      </w:r>
      <w:proofErr w:type="spellStart"/>
      <w:r w:rsidR="00394B9B" w:rsidRPr="00ED6020">
        <w:rPr>
          <w:rFonts w:ascii="Arial" w:eastAsia="Times New Roman" w:hAnsi="Arial" w:cs="Arial"/>
          <w:i/>
          <w:sz w:val="24"/>
          <w:szCs w:val="24"/>
          <w:lang w:eastAsia="lv-LV"/>
        </w:rPr>
        <w:t>Š</w:t>
      </w:r>
      <w:r w:rsidRPr="00ED6020">
        <w:rPr>
          <w:rFonts w:ascii="Arial" w:eastAsia="Times New Roman" w:hAnsi="Arial" w:cs="Arial"/>
          <w:i/>
          <w:sz w:val="24"/>
          <w:szCs w:val="24"/>
          <w:lang w:eastAsia="lv-LV"/>
        </w:rPr>
        <w:t>tiftung</w:t>
      </w:r>
      <w:r w:rsidR="00394B9B" w:rsidRPr="00ED6020">
        <w:rPr>
          <w:rFonts w:ascii="Arial" w:eastAsia="Times New Roman" w:hAnsi="Arial" w:cs="Arial"/>
          <w:i/>
          <w:sz w:val="24"/>
          <w:szCs w:val="24"/>
          <w:lang w:eastAsia="lv-LV"/>
        </w:rPr>
        <w:t>i</w:t>
      </w:r>
      <w:proofErr w:type="spellEnd"/>
      <w:r w:rsidRPr="00ED6020">
        <w:rPr>
          <w:rFonts w:ascii="Arial" w:eastAsia="Times New Roman" w:hAnsi="Arial" w:cs="Arial"/>
          <w:i/>
          <w:sz w:val="24"/>
          <w:szCs w:val="24"/>
          <w:lang w:eastAsia="lv-LV"/>
        </w:rPr>
        <w:t xml:space="preserve"> un Deutsche </w:t>
      </w:r>
      <w:proofErr w:type="spellStart"/>
      <w:r w:rsidRPr="00ED6020">
        <w:rPr>
          <w:rFonts w:ascii="Arial" w:eastAsia="Times New Roman" w:hAnsi="Arial" w:cs="Arial"/>
          <w:i/>
          <w:sz w:val="24"/>
          <w:szCs w:val="24"/>
          <w:lang w:eastAsia="lv-LV"/>
        </w:rPr>
        <w:t>Bundesstiftung</w:t>
      </w:r>
      <w:proofErr w:type="spellEnd"/>
      <w:r w:rsidRPr="00ED6020">
        <w:rPr>
          <w:rFonts w:ascii="Arial" w:eastAsia="Times New Roman" w:hAnsi="Arial" w:cs="Arial"/>
          <w:i/>
          <w:sz w:val="24"/>
          <w:szCs w:val="24"/>
          <w:lang w:eastAsia="lv-LV"/>
        </w:rPr>
        <w:t xml:space="preserve"> </w:t>
      </w:r>
      <w:proofErr w:type="spellStart"/>
      <w:r w:rsidRPr="00ED6020">
        <w:rPr>
          <w:rFonts w:ascii="Arial" w:eastAsia="Times New Roman" w:hAnsi="Arial" w:cs="Arial"/>
          <w:i/>
          <w:sz w:val="24"/>
          <w:szCs w:val="24"/>
          <w:lang w:eastAsia="lv-LV"/>
        </w:rPr>
        <w:t>Umwelt</w:t>
      </w:r>
      <w:proofErr w:type="spellEnd"/>
      <w:r w:rsidRPr="00ED6020">
        <w:rPr>
          <w:rFonts w:ascii="Arial" w:eastAsia="Times New Roman" w:hAnsi="Arial" w:cs="Arial"/>
          <w:i/>
          <w:sz w:val="24"/>
          <w:szCs w:val="24"/>
          <w:lang w:eastAsia="lv-LV"/>
        </w:rPr>
        <w:t>.</w:t>
      </w:r>
    </w:p>
    <w:p w:rsidR="00FB2DB9" w:rsidRPr="00FB2DB9" w:rsidRDefault="00FB2DB9" w:rsidP="00FB2DB9">
      <w:pPr>
        <w:spacing w:before="100" w:beforeAutospacing="1" w:after="100" w:afterAutospacing="1" w:line="240" w:lineRule="auto"/>
        <w:rPr>
          <w:rFonts w:ascii="Times New Roman" w:eastAsia="Times New Roman" w:hAnsi="Times New Roman" w:cs="Times New Roman"/>
          <w:sz w:val="24"/>
          <w:szCs w:val="24"/>
          <w:lang w:eastAsia="lv-LV"/>
        </w:rPr>
      </w:pPr>
    </w:p>
    <w:p w:rsidR="00FB2DB9" w:rsidRDefault="00FB2DB9"/>
    <w:sectPr w:rsidR="00FB2DB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06209"/>
    <w:multiLevelType w:val="hybridMultilevel"/>
    <w:tmpl w:val="016CD1AC"/>
    <w:lvl w:ilvl="0" w:tplc="32AA0EE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5434AC"/>
    <w:multiLevelType w:val="multilevel"/>
    <w:tmpl w:val="EC0C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0BE"/>
    <w:rsid w:val="002847AC"/>
    <w:rsid w:val="00350D30"/>
    <w:rsid w:val="00394B9B"/>
    <w:rsid w:val="003C5B5B"/>
    <w:rsid w:val="00501B10"/>
    <w:rsid w:val="005B279E"/>
    <w:rsid w:val="009400BE"/>
    <w:rsid w:val="00A701C1"/>
    <w:rsid w:val="00AA2128"/>
    <w:rsid w:val="00B258F5"/>
    <w:rsid w:val="00B81063"/>
    <w:rsid w:val="00C35D1C"/>
    <w:rsid w:val="00ED6020"/>
    <w:rsid w:val="00FB2D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236E0-9439-4F2D-95CD-0414F381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9"/>
    <w:qFormat/>
    <w:rsid w:val="00FB2D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2DB9"/>
    <w:rPr>
      <w:rFonts w:ascii="Times New Roman" w:eastAsia="Times New Roman" w:hAnsi="Times New Roman" w:cs="Times New Roman"/>
      <w:b/>
      <w:bCs/>
      <w:kern w:val="36"/>
      <w:sz w:val="48"/>
      <w:szCs w:val="48"/>
      <w:lang w:eastAsia="lv-LV"/>
    </w:rPr>
  </w:style>
  <w:style w:type="paragraph" w:styleId="Paraststmeklis">
    <w:name w:val="Normal (Web)"/>
    <w:basedOn w:val="Parasts"/>
    <w:uiPriority w:val="99"/>
    <w:semiHidden/>
    <w:unhideWhenUsed/>
    <w:rsid w:val="00FB2DB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B2DB9"/>
    <w:rPr>
      <w:color w:val="0000FF"/>
      <w:u w:val="single"/>
    </w:rPr>
  </w:style>
  <w:style w:type="paragraph" w:styleId="Sarakstarindkopa">
    <w:name w:val="List Paragraph"/>
    <w:basedOn w:val="Parasts"/>
    <w:uiPriority w:val="34"/>
    <w:qFormat/>
    <w:rsid w:val="00350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66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leanenergywire.org/glossary/letter_s" TargetMode="External"/><Relationship Id="rId117" Type="http://schemas.openxmlformats.org/officeDocument/2006/relationships/hyperlink" Target="https://www.cleanenergywire.org/glossary/letter_c" TargetMode="External"/><Relationship Id="rId21" Type="http://schemas.openxmlformats.org/officeDocument/2006/relationships/hyperlink" Target="https://www.cleanenergywire.org/glossary/letter_p" TargetMode="External"/><Relationship Id="rId42" Type="http://schemas.openxmlformats.org/officeDocument/2006/relationships/hyperlink" Target="https://www.cleanenergywire.org/glossary/letter_s" TargetMode="External"/><Relationship Id="rId47" Type="http://schemas.openxmlformats.org/officeDocument/2006/relationships/hyperlink" Target="https://www.ipcc.ch/site/assets/uploads/2018/03/srccs_wholereport-1.pdf" TargetMode="External"/><Relationship Id="rId63" Type="http://schemas.openxmlformats.org/officeDocument/2006/relationships/hyperlink" Target="https://www.cleanenergywire.org/glossary/letter_s" TargetMode="External"/><Relationship Id="rId68" Type="http://schemas.openxmlformats.org/officeDocument/2006/relationships/hyperlink" Target="https://www.cleanenergywire.org/glossary/letter_c" TargetMode="External"/><Relationship Id="rId84" Type="http://schemas.openxmlformats.org/officeDocument/2006/relationships/hyperlink" Target="https://www.cleanenergywire.org/glossary/letter_c" TargetMode="External"/><Relationship Id="rId89" Type="http://schemas.openxmlformats.org/officeDocument/2006/relationships/hyperlink" Target="https://www.cleanenergywire.org/glossary/letter_b" TargetMode="External"/><Relationship Id="rId112" Type="http://schemas.openxmlformats.org/officeDocument/2006/relationships/hyperlink" Target="https://www.cleanenergywire.org/glossary/letter_s" TargetMode="External"/><Relationship Id="rId133" Type="http://schemas.openxmlformats.org/officeDocument/2006/relationships/hyperlink" Target="https://www.cleanenergywire.org/glossary/letter_c" TargetMode="External"/><Relationship Id="rId138" Type="http://schemas.openxmlformats.org/officeDocument/2006/relationships/hyperlink" Target="https://www.cleanenergywire.org/glossary/letter_s" TargetMode="External"/><Relationship Id="rId154" Type="http://schemas.openxmlformats.org/officeDocument/2006/relationships/hyperlink" Target="https://www.cleanenergywire.org/glossary/letter_c" TargetMode="External"/><Relationship Id="rId159" Type="http://schemas.openxmlformats.org/officeDocument/2006/relationships/hyperlink" Target="https://www.ipcc.ch/report/ar6/wg3/" TargetMode="External"/><Relationship Id="rId16" Type="http://schemas.openxmlformats.org/officeDocument/2006/relationships/hyperlink" Target="https://www.cleanenergywire.org/glossary/letter_c" TargetMode="External"/><Relationship Id="rId107" Type="http://schemas.openxmlformats.org/officeDocument/2006/relationships/hyperlink" Target="https://www.cleanenergywire.org/glossary/letter_c" TargetMode="External"/><Relationship Id="rId11" Type="http://schemas.openxmlformats.org/officeDocument/2006/relationships/hyperlink" Target="https://www.swp-berlin.org/10.18449/2023A30/" TargetMode="External"/><Relationship Id="rId32" Type="http://schemas.openxmlformats.org/officeDocument/2006/relationships/hyperlink" Target="https://essd.copernicus.org/articles/14/4811/2022/" TargetMode="External"/><Relationship Id="rId37" Type="http://schemas.openxmlformats.org/officeDocument/2006/relationships/hyperlink" Target="https://www.cleanenergywire.org/glossary/letter_c" TargetMode="External"/><Relationship Id="rId53" Type="http://schemas.openxmlformats.org/officeDocument/2006/relationships/hyperlink" Target="https://www.ipcc.ch/report/ar6/wg3/downloads/report/IPCC_AR6_WGIII_FullReport.pdf" TargetMode="External"/><Relationship Id="rId58" Type="http://schemas.openxmlformats.org/officeDocument/2006/relationships/hyperlink" Target="https://www.cleanenergywire.org/glossary/letter_s" TargetMode="External"/><Relationship Id="rId74" Type="http://schemas.openxmlformats.org/officeDocument/2006/relationships/hyperlink" Target="https://oceanrep.geomar.de/id/eprint/59942/7/CDRmare15_policybriefV2_240208.pdf" TargetMode="External"/><Relationship Id="rId79" Type="http://schemas.openxmlformats.org/officeDocument/2006/relationships/hyperlink" Target="https://www.cleanenergywire.org/glossary/letter_c" TargetMode="External"/><Relationship Id="rId102" Type="http://schemas.openxmlformats.org/officeDocument/2006/relationships/hyperlink" Target="https://www.cleanenergywire.org/glossary/letter_c" TargetMode="External"/><Relationship Id="rId123" Type="http://schemas.openxmlformats.org/officeDocument/2006/relationships/hyperlink" Target="https://www.cleanenergywire.org/glossary/letter_e" TargetMode="External"/><Relationship Id="rId128" Type="http://schemas.openxmlformats.org/officeDocument/2006/relationships/hyperlink" Target="https://www.cleanenergywire.org/glossary/letter_s" TargetMode="External"/><Relationship Id="rId144" Type="http://schemas.openxmlformats.org/officeDocument/2006/relationships/hyperlink" Target="https://www.cleanenergywire.org/factsheets/qa-germanys-draft-carbon-management-strategy" TargetMode="External"/><Relationship Id="rId149" Type="http://schemas.openxmlformats.org/officeDocument/2006/relationships/hyperlink" Target="https://www.cleanenergywire.org/glossary/letter_c" TargetMode="External"/><Relationship Id="rId5" Type="http://schemas.openxmlformats.org/officeDocument/2006/relationships/hyperlink" Target="https://www.cleanenergywire.org/glossary/letter_c" TargetMode="External"/><Relationship Id="rId90" Type="http://schemas.openxmlformats.org/officeDocument/2006/relationships/hyperlink" Target="https://www.cleanenergywire.org/glossary/letter_c" TargetMode="External"/><Relationship Id="rId95" Type="http://schemas.openxmlformats.org/officeDocument/2006/relationships/hyperlink" Target="https://www.cleanenergywire.org/glossary/letter_g" TargetMode="External"/><Relationship Id="rId160" Type="http://schemas.openxmlformats.org/officeDocument/2006/relationships/hyperlink" Target="https://www.klimafakten.de/klimawissen/was-nuetzt" TargetMode="External"/><Relationship Id="rId22" Type="http://schemas.openxmlformats.org/officeDocument/2006/relationships/hyperlink" Target="https://www.cleanenergywire.org/glossary/letter_g" TargetMode="External"/><Relationship Id="rId27" Type="http://schemas.openxmlformats.org/officeDocument/2006/relationships/hyperlink" Target="https://www.cleanenergywire.org/glossary/letter_c" TargetMode="External"/><Relationship Id="rId43" Type="http://schemas.openxmlformats.org/officeDocument/2006/relationships/hyperlink" Target="https://www.cleanenergywire.org/glossary/letter_c" TargetMode="External"/><Relationship Id="rId48" Type="http://schemas.openxmlformats.org/officeDocument/2006/relationships/hyperlink" Target="https://pubs.acs.org/doi/abs/10.1021/acs.est.0c07390" TargetMode="External"/><Relationship Id="rId64" Type="http://schemas.openxmlformats.org/officeDocument/2006/relationships/hyperlink" Target="https://www.umweltbundesamt.de/daten/klima/treibhausgas-emissionen-in-deutschland/kohlendioxid-emissionen" TargetMode="External"/><Relationship Id="rId69" Type="http://schemas.openxmlformats.org/officeDocument/2006/relationships/hyperlink" Target="https://www.cleanenergywire.org/glossary/letter_c" TargetMode="External"/><Relationship Id="rId113" Type="http://schemas.openxmlformats.org/officeDocument/2006/relationships/hyperlink" Target="https://www.cleanenergywire.org/glossary/letter_b" TargetMode="External"/><Relationship Id="rId118" Type="http://schemas.openxmlformats.org/officeDocument/2006/relationships/hyperlink" Target="https://www.cleanenergywire.org/factsheets/eu-industrial-carbon-management-strategy" TargetMode="External"/><Relationship Id="rId134" Type="http://schemas.openxmlformats.org/officeDocument/2006/relationships/hyperlink" Target="https://www.cleanenergywire.org/glossary/letter_c" TargetMode="External"/><Relationship Id="rId139" Type="http://schemas.openxmlformats.org/officeDocument/2006/relationships/hyperlink" Target="https://www.cleanenergywire.org/glossary/letter_s" TargetMode="External"/><Relationship Id="rId80" Type="http://schemas.openxmlformats.org/officeDocument/2006/relationships/hyperlink" Target="https://www.cleanenergywire.org/glossary/letter_c" TargetMode="External"/><Relationship Id="rId85" Type="http://schemas.openxmlformats.org/officeDocument/2006/relationships/hyperlink" Target="https://www.cleanenergywire.org/glossary/letter_s" TargetMode="External"/><Relationship Id="rId150" Type="http://schemas.openxmlformats.org/officeDocument/2006/relationships/hyperlink" Target="https://www.cleanenergywire.org/glossary/letter_c" TargetMode="External"/><Relationship Id="rId155" Type="http://schemas.openxmlformats.org/officeDocument/2006/relationships/hyperlink" Target="https://www.cleanenergywire.org/glossary/letter_c" TargetMode="External"/><Relationship Id="rId12" Type="http://schemas.openxmlformats.org/officeDocument/2006/relationships/hyperlink" Target="https://www.cleanenergywire.org/glossary/letter_c" TargetMode="External"/><Relationship Id="rId17" Type="http://schemas.openxmlformats.org/officeDocument/2006/relationships/hyperlink" Target="https://www.cleanenergywire.org/glossary/letter_c" TargetMode="External"/><Relationship Id="rId33" Type="http://schemas.openxmlformats.org/officeDocument/2006/relationships/hyperlink" Target="https://www.cleanenergywire.org/glossary/letter_c" TargetMode="External"/><Relationship Id="rId38" Type="http://schemas.openxmlformats.org/officeDocument/2006/relationships/hyperlink" Target="https://www.cleanenergywire.org/glossary/letter_c" TargetMode="External"/><Relationship Id="rId59" Type="http://schemas.openxmlformats.org/officeDocument/2006/relationships/hyperlink" Target="https://www.cleanenergywire.org/glossary/letter_s" TargetMode="External"/><Relationship Id="rId103" Type="http://schemas.openxmlformats.org/officeDocument/2006/relationships/hyperlink" Target="https://www.ipcc.ch/report/ar6/wg3/downloads/report/IPCC_AR6_WGIII_Chapter11.pdf" TargetMode="External"/><Relationship Id="rId108" Type="http://schemas.openxmlformats.org/officeDocument/2006/relationships/hyperlink" Target="https://www.ipcc.ch/report/ar6/wg3/downloads/report/IPCC_AR6_WGIII_FullReport.pdf" TargetMode="External"/><Relationship Id="rId124" Type="http://schemas.openxmlformats.org/officeDocument/2006/relationships/hyperlink" Target="https://eur-lex.europa.eu/resource.html?uri=cellar:6c154426-c5a6-11ee-95d9-01aa75ed71a1.0001.02/DOC_1&amp;format=PDF" TargetMode="External"/><Relationship Id="rId129" Type="http://schemas.openxmlformats.org/officeDocument/2006/relationships/hyperlink" Target="https://www.cleanenergywire.org/glossary/letter_s" TargetMode="External"/><Relationship Id="rId20" Type="http://schemas.openxmlformats.org/officeDocument/2006/relationships/hyperlink" Target="https://www.cleanenergywire.org/glossary/letter_c" TargetMode="External"/><Relationship Id="rId41" Type="http://schemas.openxmlformats.org/officeDocument/2006/relationships/hyperlink" Target="https://www.desmog.com/2023/09/25/fossil-fuel-companies-made-bold-promises-to-capture-carbon-heres-what-actually-happened/" TargetMode="External"/><Relationship Id="rId54" Type="http://schemas.openxmlformats.org/officeDocument/2006/relationships/hyperlink" Target="https://www.cleanenergywire.org/glossary/letter_s" TargetMode="External"/><Relationship Id="rId62" Type="http://schemas.openxmlformats.org/officeDocument/2006/relationships/hyperlink" Target="https://www.cleanenergywire.org/glossary/letter_s" TargetMode="External"/><Relationship Id="rId70" Type="http://schemas.openxmlformats.org/officeDocument/2006/relationships/hyperlink" Target="https://www.cleanenergywire.org/glossary/letter_c" TargetMode="External"/><Relationship Id="rId75" Type="http://schemas.openxmlformats.org/officeDocument/2006/relationships/hyperlink" Target="https://www.cleanenergywire.org/glossary/letter_g" TargetMode="External"/><Relationship Id="rId83" Type="http://schemas.openxmlformats.org/officeDocument/2006/relationships/hyperlink" Target="https://www.cleanenergywire.org/glossary/letter_c" TargetMode="External"/><Relationship Id="rId88" Type="http://schemas.openxmlformats.org/officeDocument/2006/relationships/hyperlink" Target="https://www.cleanenergywire.org/glossary/letter_c" TargetMode="External"/><Relationship Id="rId91" Type="http://schemas.openxmlformats.org/officeDocument/2006/relationships/hyperlink" Target="https://www.cleanenergywire.org/glossary/letter_s" TargetMode="External"/><Relationship Id="rId96" Type="http://schemas.openxmlformats.org/officeDocument/2006/relationships/hyperlink" Target="https://www.cleanenergywire.org/glossary/letter_g" TargetMode="External"/><Relationship Id="rId111" Type="http://schemas.openxmlformats.org/officeDocument/2006/relationships/hyperlink" Target="https://www.cleanenergywire.org/glossary/letter_c" TargetMode="External"/><Relationship Id="rId132" Type="http://schemas.openxmlformats.org/officeDocument/2006/relationships/hyperlink" Target="https://www.cleanenergywire.org/glossary/letter_c" TargetMode="External"/><Relationship Id="rId140" Type="http://schemas.openxmlformats.org/officeDocument/2006/relationships/hyperlink" Target="https://eur-lex.europa.eu/eli/dir/2009/31/oj/eng" TargetMode="External"/><Relationship Id="rId145" Type="http://schemas.openxmlformats.org/officeDocument/2006/relationships/hyperlink" Target="https://www.cleanenergywire.org/glossary/letter_c" TargetMode="External"/><Relationship Id="rId153" Type="http://schemas.openxmlformats.org/officeDocument/2006/relationships/hyperlink" Target="https://www.cleanenergywire.org/glossary/letter_c"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leanenergywire.org/glossary/letter_c" TargetMode="External"/><Relationship Id="rId15" Type="http://schemas.openxmlformats.org/officeDocument/2006/relationships/hyperlink" Target="https://www.cleanenergywire.org/glossary/letter_c" TargetMode="External"/><Relationship Id="rId23" Type="http://schemas.openxmlformats.org/officeDocument/2006/relationships/hyperlink" Target="https://www.cleanenergywire.org/glossary/letter_c" TargetMode="External"/><Relationship Id="rId28" Type="http://schemas.openxmlformats.org/officeDocument/2006/relationships/hyperlink" Target="https://www.cleanenergywire.org/glossary/letter_c" TargetMode="External"/><Relationship Id="rId36" Type="http://schemas.openxmlformats.org/officeDocument/2006/relationships/hyperlink" Target="https://www.cleanenergywire.org/glossary/letter_c" TargetMode="External"/><Relationship Id="rId49" Type="http://schemas.openxmlformats.org/officeDocument/2006/relationships/hyperlink" Target="https://www.sustainable-carbon.org/canada-the-worlds-only-coal-carbon-capture-plant-is-regularly-breaking/" TargetMode="External"/><Relationship Id="rId57" Type="http://schemas.openxmlformats.org/officeDocument/2006/relationships/hyperlink" Target="https://www.cleanenergywire.org/glossary/letter_s" TargetMode="External"/><Relationship Id="rId106" Type="http://schemas.openxmlformats.org/officeDocument/2006/relationships/hyperlink" Target="https://www.cleanenergywire.org/glossary/letter_c" TargetMode="External"/><Relationship Id="rId114" Type="http://schemas.openxmlformats.org/officeDocument/2006/relationships/hyperlink" Target="https://www.cleanenergywire.org/glossary/letter_s" TargetMode="External"/><Relationship Id="rId119" Type="http://schemas.openxmlformats.org/officeDocument/2006/relationships/hyperlink" Target="https://www.cleanenergywire.org/glossary/letter_g" TargetMode="External"/><Relationship Id="rId127" Type="http://schemas.openxmlformats.org/officeDocument/2006/relationships/hyperlink" Target="https://www.cleanenergywire.org/glossary/letter_s" TargetMode="External"/><Relationship Id="rId10" Type="http://schemas.openxmlformats.org/officeDocument/2006/relationships/image" Target="media/image1.png"/><Relationship Id="rId31" Type="http://schemas.openxmlformats.org/officeDocument/2006/relationships/hyperlink" Target="https://climate.mit.edu/explainers/carbon-capture" TargetMode="External"/><Relationship Id="rId44" Type="http://schemas.openxmlformats.org/officeDocument/2006/relationships/hyperlink" Target="https://www.cleanenergywire.org/glossary/letter_c" TargetMode="External"/><Relationship Id="rId52" Type="http://schemas.openxmlformats.org/officeDocument/2006/relationships/hyperlink" Target="https://www.cleanenergywire.org/glossary/letter_s" TargetMode="External"/><Relationship Id="rId60" Type="http://schemas.openxmlformats.org/officeDocument/2006/relationships/hyperlink" Target="https://www.cleanenergywire.org/glossary/letter_s" TargetMode="External"/><Relationship Id="rId65" Type="http://schemas.openxmlformats.org/officeDocument/2006/relationships/hyperlink" Target="https://oceanrep.geomar.de/id/eprint/58396/" TargetMode="External"/><Relationship Id="rId73" Type="http://schemas.openxmlformats.org/officeDocument/2006/relationships/hyperlink" Target="https://www.cleanenergywire.org/glossary/letter_s" TargetMode="External"/><Relationship Id="rId78" Type="http://schemas.openxmlformats.org/officeDocument/2006/relationships/hyperlink" Target="https://www.cleanenergywire.org/glossary/letter_c" TargetMode="External"/><Relationship Id="rId81" Type="http://schemas.openxmlformats.org/officeDocument/2006/relationships/hyperlink" Target="https://www.cleanenergywire.org/glossary/letter_c" TargetMode="External"/><Relationship Id="rId86" Type="http://schemas.openxmlformats.org/officeDocument/2006/relationships/hyperlink" Target="https://www.ipcc.ch/report/ar6/wg3/downloads/report/IPCC_AR6_WGIII_FullReport.pdf" TargetMode="External"/><Relationship Id="rId94" Type="http://schemas.openxmlformats.org/officeDocument/2006/relationships/hyperlink" Target="https://www.cleanenergywire.org/glossary/letter_g" TargetMode="External"/><Relationship Id="rId99" Type="http://schemas.openxmlformats.org/officeDocument/2006/relationships/hyperlink" Target="https://www.cleanenergywire.org/glossary/letter_c" TargetMode="External"/><Relationship Id="rId101" Type="http://schemas.openxmlformats.org/officeDocument/2006/relationships/hyperlink" Target="https://www.cleanenergywire.org/glossary/letter_c" TargetMode="External"/><Relationship Id="rId122" Type="http://schemas.openxmlformats.org/officeDocument/2006/relationships/hyperlink" Target="https://www.cleanenergywire.org/factsheets/understanding-european-unions-emissions-trading-system" TargetMode="External"/><Relationship Id="rId130" Type="http://schemas.openxmlformats.org/officeDocument/2006/relationships/hyperlink" Target="https://www.cleanenergywire.org/glossary/letter_s" TargetMode="External"/><Relationship Id="rId135" Type="http://schemas.openxmlformats.org/officeDocument/2006/relationships/hyperlink" Target="https://www.cleanenergywire.org/glossary/letter_s" TargetMode="External"/><Relationship Id="rId143" Type="http://schemas.openxmlformats.org/officeDocument/2006/relationships/image" Target="media/image3.jpeg"/><Relationship Id="rId148" Type="http://schemas.openxmlformats.org/officeDocument/2006/relationships/hyperlink" Target="https://www.cleanenergywire.org/glossary/letter_s" TargetMode="External"/><Relationship Id="rId151" Type="http://schemas.openxmlformats.org/officeDocument/2006/relationships/hyperlink" Target="https://zeroemissionsplatform.eu/about-ccs-ccu/css-ccu-projects/" TargetMode="External"/><Relationship Id="rId156" Type="http://schemas.openxmlformats.org/officeDocument/2006/relationships/hyperlink" Target="https://www.cleanenergywire.org/glossary/letter_c" TargetMode="External"/><Relationship Id="rId4" Type="http://schemas.openxmlformats.org/officeDocument/2006/relationships/webSettings" Target="webSettings.xml"/><Relationship Id="rId9" Type="http://schemas.openxmlformats.org/officeDocument/2006/relationships/hyperlink" Target="https://www.cleanenergywire.org/glossary/letter_c" TargetMode="External"/><Relationship Id="rId13" Type="http://schemas.openxmlformats.org/officeDocument/2006/relationships/hyperlink" Target="https://www.cleanenergywire.org/glossary/letter_c" TargetMode="External"/><Relationship Id="rId18" Type="http://schemas.openxmlformats.org/officeDocument/2006/relationships/hyperlink" Target="https://www.cleanenergywire.org/glossary/letter_b" TargetMode="External"/><Relationship Id="rId39" Type="http://schemas.openxmlformats.org/officeDocument/2006/relationships/hyperlink" Target="https://co2re.co/FacilityData" TargetMode="External"/><Relationship Id="rId109" Type="http://schemas.openxmlformats.org/officeDocument/2006/relationships/hyperlink" Target="https://www.cleanenergywire.org/glossary/letter_c" TargetMode="External"/><Relationship Id="rId34" Type="http://schemas.openxmlformats.org/officeDocument/2006/relationships/hyperlink" Target="https://www.cleanenergywire.org/glossary/letter_c" TargetMode="External"/><Relationship Id="rId50" Type="http://schemas.openxmlformats.org/officeDocument/2006/relationships/hyperlink" Target="https://www.stateofcdr.org/s/SoCDR-1st-edition-2023-V9.pdf" TargetMode="External"/><Relationship Id="rId55" Type="http://schemas.openxmlformats.org/officeDocument/2006/relationships/hyperlink" Target="https://www.cleanenergywire.org/glossary/letter_s" TargetMode="External"/><Relationship Id="rId76" Type="http://schemas.openxmlformats.org/officeDocument/2006/relationships/hyperlink" Target="https://www.cleanenergywire.org/glossary/letter_c" TargetMode="External"/><Relationship Id="rId97" Type="http://schemas.openxmlformats.org/officeDocument/2006/relationships/hyperlink" Target="https://www.ipcc.ch/report/ar6/wg3/downloads/report/IPCC_AR6_WGIII_FullReport.pdf" TargetMode="External"/><Relationship Id="rId104" Type="http://schemas.openxmlformats.org/officeDocument/2006/relationships/hyperlink" Target="https://www.cleanenergywire.org/glossary/letter_e" TargetMode="External"/><Relationship Id="rId120" Type="http://schemas.openxmlformats.org/officeDocument/2006/relationships/hyperlink" Target="https://www.cleanenergywire.org/news/eu-sets-focus-climate-friendly-industry-2040-climate-target-proposal" TargetMode="External"/><Relationship Id="rId125" Type="http://schemas.openxmlformats.org/officeDocument/2006/relationships/hyperlink" Target="https://www.cleanenergywire.org/glossary/letter_c" TargetMode="External"/><Relationship Id="rId141" Type="http://schemas.openxmlformats.org/officeDocument/2006/relationships/hyperlink" Target="https://www.cleanenergywire.org/glossary/letter_s" TargetMode="External"/><Relationship Id="rId146" Type="http://schemas.openxmlformats.org/officeDocument/2006/relationships/hyperlink" Target="https://www.cleanenergywire.org/glossary/letter_c" TargetMode="External"/><Relationship Id="rId7" Type="http://schemas.openxmlformats.org/officeDocument/2006/relationships/hyperlink" Target="https://www.cleanenergywire.org/glossary/letter_c" TargetMode="External"/><Relationship Id="rId71" Type="http://schemas.openxmlformats.org/officeDocument/2006/relationships/hyperlink" Target="https://www.cleanenergywire.org/glossary/letter_s" TargetMode="External"/><Relationship Id="rId92" Type="http://schemas.openxmlformats.org/officeDocument/2006/relationships/hyperlink" Target="https://www.cleanenergywire.org/glossary/letter_c"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ipcc.ch/report/ar6/wg3/downloads/report/IPCC_AR6_WGIII_FullReport.pdf" TargetMode="External"/><Relationship Id="rId24" Type="http://schemas.openxmlformats.org/officeDocument/2006/relationships/hyperlink" Target="https://www.cleanenergywire.org/glossary/letter_s" TargetMode="External"/><Relationship Id="rId40" Type="http://schemas.openxmlformats.org/officeDocument/2006/relationships/hyperlink" Target="https://zeroemissionsplatform.eu/about-ccs-ccu/css-ccu-projects/" TargetMode="External"/><Relationship Id="rId45" Type="http://schemas.openxmlformats.org/officeDocument/2006/relationships/hyperlink" Target="https://www.cleanenergywire.org/glossary/letter_s" TargetMode="External"/><Relationship Id="rId66" Type="http://schemas.openxmlformats.org/officeDocument/2006/relationships/hyperlink" Target="https://www.google.com/url?sa=t&amp;rct=j&amp;q=&amp;esrc=s&amp;source=web&amp;cd=&amp;ved=2ahUKEwiwmJDmp_OAAxU3hf0HHZdNC74QFnoECBgQAw&amp;url=https%3A%2F%2Fwww.umweltbundesamt.at%2Ffileadmin%2Fsite%2Fpublikationen%2Frep0816bfz.pdf&amp;usg=AOvVaw1dHno4kuHJFyJcDBlTQ8M5&amp;opi=89978449" TargetMode="External"/><Relationship Id="rId87" Type="http://schemas.openxmlformats.org/officeDocument/2006/relationships/hyperlink" Target="https://www.cleanenergywire.org/glossary/letter_c" TargetMode="External"/><Relationship Id="rId110" Type="http://schemas.openxmlformats.org/officeDocument/2006/relationships/hyperlink" Target="https://www.cleanenergywire.org/glossary/letter_c" TargetMode="External"/><Relationship Id="rId115" Type="http://schemas.openxmlformats.org/officeDocument/2006/relationships/hyperlink" Target="https://www.cleanenergywire.org/factsheets/quest-climate-neutrality-puts-ccs-back-table-germany" TargetMode="External"/><Relationship Id="rId131" Type="http://schemas.openxmlformats.org/officeDocument/2006/relationships/image" Target="media/image2.png"/><Relationship Id="rId136" Type="http://schemas.openxmlformats.org/officeDocument/2006/relationships/hyperlink" Target="https://www.cleanenergywire.org/glossary/letter_c" TargetMode="External"/><Relationship Id="rId157" Type="http://schemas.openxmlformats.org/officeDocument/2006/relationships/hyperlink" Target="https://www.cleanenergywire.org/glossary/letter_g" TargetMode="External"/><Relationship Id="rId61" Type="http://schemas.openxmlformats.org/officeDocument/2006/relationships/hyperlink" Target="https://www.ipcc.ch/report/ar6/wg3/downloads/report/IPCC_AR6_WGIII_FullReport.pdf" TargetMode="External"/><Relationship Id="rId82" Type="http://schemas.openxmlformats.org/officeDocument/2006/relationships/hyperlink" Target="https://www.cleanenergywire.org/glossary/letter_c" TargetMode="External"/><Relationship Id="rId152" Type="http://schemas.openxmlformats.org/officeDocument/2006/relationships/hyperlink" Target="https://www.cleanenergywire.org/glossary/letter_c" TargetMode="External"/><Relationship Id="rId19" Type="http://schemas.openxmlformats.org/officeDocument/2006/relationships/hyperlink" Target="https://www.cleanenergywire.org/glossary/letter_s" TargetMode="External"/><Relationship Id="rId14" Type="http://schemas.openxmlformats.org/officeDocument/2006/relationships/hyperlink" Target="https://www.cleanenergywire.org/glossary/letter_c" TargetMode="External"/><Relationship Id="rId30" Type="http://schemas.openxmlformats.org/officeDocument/2006/relationships/hyperlink" Target="https://www.cleanenergywire.org/glossary/letter_c" TargetMode="External"/><Relationship Id="rId35" Type="http://schemas.openxmlformats.org/officeDocument/2006/relationships/hyperlink" Target="https://www.cleanenergywire.org/glossary/letter_c" TargetMode="External"/><Relationship Id="rId56" Type="http://schemas.openxmlformats.org/officeDocument/2006/relationships/hyperlink" Target="https://www.cleanenergywire.org/glossary/letter_s" TargetMode="External"/><Relationship Id="rId77" Type="http://schemas.openxmlformats.org/officeDocument/2006/relationships/hyperlink" Target="https://www.cleanenergywire.org/glossary/letter_c" TargetMode="External"/><Relationship Id="rId100" Type="http://schemas.openxmlformats.org/officeDocument/2006/relationships/hyperlink" Target="https://www.cleanenergywire.org/glossary/letter_c" TargetMode="External"/><Relationship Id="rId105" Type="http://schemas.openxmlformats.org/officeDocument/2006/relationships/hyperlink" Target="https://www.cleanenergywire.org/glossary/letter_c" TargetMode="External"/><Relationship Id="rId126" Type="http://schemas.openxmlformats.org/officeDocument/2006/relationships/hyperlink" Target="https://www.cleanenergywire.org/glossary/letter_c" TargetMode="External"/><Relationship Id="rId147" Type="http://schemas.openxmlformats.org/officeDocument/2006/relationships/hyperlink" Target="https://www.bmwk.de/Redaktion/DE/Downloads/Gesetz/20240226-referentenentwurf-cms.pdf?__blob=publicationFile&amp;v=4" TargetMode="External"/><Relationship Id="rId8" Type="http://schemas.openxmlformats.org/officeDocument/2006/relationships/hyperlink" Target="https://www.cleanenergywire.org/glossary/letter_s" TargetMode="External"/><Relationship Id="rId51" Type="http://schemas.openxmlformats.org/officeDocument/2006/relationships/hyperlink" Target="https://www.cleanenergywire.org/glossary/letter_s" TargetMode="External"/><Relationship Id="rId72" Type="http://schemas.openxmlformats.org/officeDocument/2006/relationships/hyperlink" Target="https://www.cleanenergywire.org/glossary/letter_s" TargetMode="External"/><Relationship Id="rId93" Type="http://schemas.openxmlformats.org/officeDocument/2006/relationships/hyperlink" Target="https://www.cleanenergywire.org/glossary/letter_g" TargetMode="External"/><Relationship Id="rId98" Type="http://schemas.openxmlformats.org/officeDocument/2006/relationships/hyperlink" Target="https://www.cleanenergywire.org/glossary/letter_c" TargetMode="External"/><Relationship Id="rId121" Type="http://schemas.openxmlformats.org/officeDocument/2006/relationships/hyperlink" Target="https://www.cleanenergywire.org/glossary/letter_c" TargetMode="External"/><Relationship Id="rId142" Type="http://schemas.openxmlformats.org/officeDocument/2006/relationships/hyperlink" Target="https://www.cleanenergywire.org/glossary/letter_s" TargetMode="External"/><Relationship Id="rId3" Type="http://schemas.openxmlformats.org/officeDocument/2006/relationships/settings" Target="settings.xml"/><Relationship Id="rId25" Type="http://schemas.openxmlformats.org/officeDocument/2006/relationships/hyperlink" Target="https://www.cleanenergywire.org/glossary/letter_c" TargetMode="External"/><Relationship Id="rId46" Type="http://schemas.openxmlformats.org/officeDocument/2006/relationships/hyperlink" Target="https://www.cleanenergywire.org/glossary/letter_c" TargetMode="External"/><Relationship Id="rId67" Type="http://schemas.openxmlformats.org/officeDocument/2006/relationships/hyperlink" Target="https://www.bafu.admin.ch/bafu/en/home/topics/climate/questions-answers.html" TargetMode="External"/><Relationship Id="rId116" Type="http://schemas.openxmlformats.org/officeDocument/2006/relationships/hyperlink" Target="https://www.cleanenergywire.org/glossary/letter_c" TargetMode="External"/><Relationship Id="rId137" Type="http://schemas.openxmlformats.org/officeDocument/2006/relationships/hyperlink" Target="https://www.gesetze-im-internet.de/bimschg/" TargetMode="External"/><Relationship Id="rId158" Type="http://schemas.openxmlformats.org/officeDocument/2006/relationships/hyperlink" Target="https://www.bmwk.de/Redaktion/DE/Downloads/F/faq-ccs-ccu.pdf?__blob=publicationFile&amp;v=2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28464</Words>
  <Characters>16226</Characters>
  <Application>Microsoft Office Word</Application>
  <DocSecurity>0</DocSecurity>
  <Lines>135</Lines>
  <Paragraphs>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Liopa</dc:creator>
  <cp:keywords/>
  <dc:description/>
  <cp:lastModifiedBy>Maris Liopa</cp:lastModifiedBy>
  <cp:revision>8</cp:revision>
  <dcterms:created xsi:type="dcterms:W3CDTF">2025-05-24T09:34:00Z</dcterms:created>
  <dcterms:modified xsi:type="dcterms:W3CDTF">2025-05-25T10:46:00Z</dcterms:modified>
</cp:coreProperties>
</file>